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5687" w14:textId="67E1AA95" w:rsidR="00AE1E12" w:rsidRPr="00AE1E12" w:rsidRDefault="00AE1E12" w:rsidP="00AE1E12">
      <w:pPr>
        <w:jc w:val="center"/>
        <w:rPr>
          <w:rFonts w:cs="Arial"/>
          <w:szCs w:val="20"/>
        </w:rPr>
      </w:pPr>
      <w:r>
        <w:rPr>
          <w:noProof/>
        </w:rPr>
        <w:drawing>
          <wp:inline distT="0" distB="0" distL="0" distR="0" wp14:anchorId="361605A5" wp14:editId="05E349CF">
            <wp:extent cx="4298315" cy="4298315"/>
            <wp:effectExtent l="0" t="0" r="6985"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60435055" w14:textId="77777777" w:rsidR="00AE1E12" w:rsidRDefault="00AE1E12" w:rsidP="00213A0C"/>
    <w:p w14:paraId="63F5D830" w14:textId="77777777" w:rsidR="00213A0C" w:rsidRPr="0045750F" w:rsidRDefault="00213A0C" w:rsidP="00213A0C"/>
    <w:p w14:paraId="48DC5573" w14:textId="66D0B911" w:rsidR="00D85906" w:rsidRPr="00660E53" w:rsidRDefault="008B40FD" w:rsidP="00D85906">
      <w:pPr>
        <w:pStyle w:val="Titolo"/>
        <w:jc w:val="center"/>
        <w:rPr>
          <w:rStyle w:val="normaltextrun"/>
          <w:rFonts w:ascii="Arial" w:eastAsia="Times New Roman" w:hAnsi="Arial" w:cs="Times New Roman"/>
          <w:b/>
          <w:bCs/>
          <w:color w:val="00B0F0"/>
          <w:lang w:eastAsia="it-IT"/>
        </w:rPr>
      </w:pPr>
      <w:r w:rsidRPr="00660E53">
        <w:rPr>
          <w:rStyle w:val="normaltextrun"/>
          <w:rFonts w:ascii="Arial" w:eastAsia="Times New Roman" w:hAnsi="Arial" w:cs="Times New Roman"/>
          <w:b/>
          <w:bCs/>
          <w:color w:val="00B0F0"/>
          <w:lang w:eastAsia="it-IT"/>
        </w:rPr>
        <w:t>Gare Telematiche</w:t>
      </w:r>
      <w:r w:rsidR="00D85906" w:rsidRPr="00660E53">
        <w:rPr>
          <w:rStyle w:val="normaltextrun"/>
          <w:rFonts w:ascii="Arial" w:eastAsia="Times New Roman" w:hAnsi="Arial" w:cs="Times New Roman"/>
          <w:b/>
          <w:bCs/>
          <w:color w:val="00B0F0"/>
          <w:lang w:eastAsia="it-IT"/>
        </w:rPr>
        <w:t xml:space="preserve">: </w:t>
      </w:r>
    </w:p>
    <w:p w14:paraId="492CFD26" w14:textId="77777777" w:rsidR="00D85906" w:rsidRPr="00660E53" w:rsidRDefault="00D85906" w:rsidP="00D85906">
      <w:pPr>
        <w:pStyle w:val="Titolo"/>
        <w:jc w:val="center"/>
        <w:rPr>
          <w:rStyle w:val="normaltextrun"/>
          <w:rFonts w:ascii="Arial" w:eastAsia="Times New Roman" w:hAnsi="Arial" w:cs="Times New Roman"/>
          <w:b/>
          <w:bCs/>
          <w:color w:val="00B0F0"/>
          <w:lang w:eastAsia="it-IT"/>
        </w:rPr>
      </w:pPr>
      <w:r w:rsidRPr="00660E53">
        <w:rPr>
          <w:rStyle w:val="normaltextrun"/>
          <w:rFonts w:ascii="Arial" w:eastAsia="Times New Roman" w:hAnsi="Arial" w:cs="Times New Roman"/>
          <w:b/>
          <w:bCs/>
          <w:color w:val="00B0F0"/>
          <w:lang w:eastAsia="it-IT"/>
        </w:rPr>
        <w:t xml:space="preserve">Offerta Economicamente più vantaggiosa – </w:t>
      </w:r>
    </w:p>
    <w:p w14:paraId="4F3B3186" w14:textId="1E3AE33F" w:rsidR="00D85906" w:rsidRPr="00D85906" w:rsidRDefault="00D85906" w:rsidP="00D85906">
      <w:pPr>
        <w:pStyle w:val="Titolo"/>
        <w:jc w:val="center"/>
        <w:rPr>
          <w:rFonts w:ascii="Constantia" w:hAnsi="Constantia" w:cs="Arial"/>
          <w:b/>
          <w:bCs/>
          <w:color w:val="B01536"/>
          <w:sz w:val="52"/>
          <w:szCs w:val="52"/>
        </w:rPr>
      </w:pPr>
      <w:r w:rsidRPr="00660E53">
        <w:rPr>
          <w:rStyle w:val="normaltextrun"/>
          <w:rFonts w:ascii="Arial" w:eastAsia="Times New Roman" w:hAnsi="Arial" w:cs="Times New Roman"/>
          <w:b/>
          <w:bCs/>
          <w:color w:val="00B0F0"/>
          <w:lang w:eastAsia="it-IT"/>
        </w:rPr>
        <w:t xml:space="preserve">Formule per il calcolo del punteggio </w:t>
      </w:r>
      <w:r w:rsidR="00C16108" w:rsidRPr="00660E53">
        <w:rPr>
          <w:rStyle w:val="normaltextrun"/>
          <w:rFonts w:ascii="Arial" w:eastAsia="Times New Roman" w:hAnsi="Arial" w:cs="Times New Roman"/>
          <w:b/>
          <w:bCs/>
          <w:color w:val="00B0F0"/>
          <w:lang w:eastAsia="it-IT"/>
        </w:rPr>
        <w:t>tecnico</w:t>
      </w:r>
    </w:p>
    <w:p w14:paraId="117715D6" w14:textId="4D1DFE2A" w:rsidR="00213A0C" w:rsidRDefault="00213A0C" w:rsidP="00213A0C">
      <w:pPr>
        <w:rPr>
          <w:rFonts w:cs="Arial"/>
        </w:rPr>
      </w:pPr>
    </w:p>
    <w:p w14:paraId="18598B4B" w14:textId="4278B9A2" w:rsidR="003F052F" w:rsidRPr="00DA2A14" w:rsidRDefault="00213A0C" w:rsidP="00DA2A14">
      <w:pPr>
        <w:pStyle w:val="paragraph"/>
        <w:spacing w:before="0" w:beforeAutospacing="0" w:after="0" w:afterAutospacing="0"/>
        <w:jc w:val="center"/>
        <w:textAlignment w:val="baseline"/>
        <w:rPr>
          <w:rStyle w:val="normaltextrun"/>
          <w:rFonts w:ascii="Arial" w:hAnsi="Arial"/>
          <w:b/>
          <w:bCs/>
          <w:color w:val="F79646"/>
        </w:rPr>
      </w:pPr>
      <w:r w:rsidRPr="00DA2A14">
        <w:rPr>
          <w:rStyle w:val="normaltextrun"/>
          <w:rFonts w:ascii="Arial" w:hAnsi="Arial"/>
          <w:b/>
          <w:bCs/>
          <w:color w:val="F79646"/>
        </w:rPr>
        <w:t>Manuale per Stazione Appalti</w:t>
      </w:r>
    </w:p>
    <w:tbl>
      <w:tblPr>
        <w:tblStyle w:val="Grigliatabella"/>
        <w:tblpPr w:leftFromText="141" w:rightFromText="141" w:vertAnchor="text" w:horzAnchor="margin" w:tblpXSpec="center" w:tblpY="7334"/>
        <w:tblW w:w="0" w:type="auto"/>
        <w:tblLayout w:type="fixed"/>
        <w:tblLook w:val="06A0" w:firstRow="1" w:lastRow="0" w:firstColumn="1" w:lastColumn="0" w:noHBand="1" w:noVBand="1"/>
      </w:tblPr>
      <w:tblGrid>
        <w:gridCol w:w="1204"/>
        <w:gridCol w:w="4470"/>
        <w:gridCol w:w="3214"/>
      </w:tblGrid>
      <w:tr w:rsidR="003F052F" w14:paraId="5EBD9864" w14:textId="77777777" w:rsidTr="00AE1E12">
        <w:trPr>
          <w:trHeight w:val="300"/>
        </w:trPr>
        <w:tc>
          <w:tcPr>
            <w:tcW w:w="1204" w:type="dxa"/>
          </w:tcPr>
          <w:p w14:paraId="679A8756" w14:textId="77777777" w:rsidR="003F052F" w:rsidRDefault="003F052F" w:rsidP="00AE1E12">
            <w:r w:rsidRPr="049E8F32">
              <w:rPr>
                <w:rFonts w:eastAsia="Arial" w:cs="Arial"/>
                <w:szCs w:val="20"/>
              </w:rPr>
              <w:lastRenderedPageBreak/>
              <w:t xml:space="preserve">Versione  </w:t>
            </w:r>
          </w:p>
        </w:tc>
        <w:tc>
          <w:tcPr>
            <w:tcW w:w="4470" w:type="dxa"/>
          </w:tcPr>
          <w:p w14:paraId="2E46C96E" w14:textId="77777777" w:rsidR="003F052F" w:rsidRDefault="003F052F" w:rsidP="00AE1E12">
            <w:r w:rsidRPr="049E8F32">
              <w:rPr>
                <w:rFonts w:eastAsia="Arial" w:cs="Arial"/>
                <w:szCs w:val="20"/>
              </w:rPr>
              <w:t>Data di Emissione</w:t>
            </w:r>
          </w:p>
        </w:tc>
        <w:tc>
          <w:tcPr>
            <w:tcW w:w="3214" w:type="dxa"/>
          </w:tcPr>
          <w:p w14:paraId="6CAA5CF8" w14:textId="77777777" w:rsidR="003F052F" w:rsidRDefault="003F052F" w:rsidP="00AE1E12">
            <w:pPr>
              <w:spacing w:line="259" w:lineRule="auto"/>
            </w:pPr>
            <w:r w:rsidRPr="049E8F32">
              <w:rPr>
                <w:rFonts w:eastAsia="Arial" w:cs="Arial"/>
                <w:szCs w:val="20"/>
              </w:rPr>
              <w:t xml:space="preserve">Note </w:t>
            </w:r>
          </w:p>
        </w:tc>
      </w:tr>
      <w:tr w:rsidR="003F052F" w14:paraId="0CF87548" w14:textId="77777777" w:rsidTr="00AE1E12">
        <w:trPr>
          <w:trHeight w:val="300"/>
        </w:trPr>
        <w:tc>
          <w:tcPr>
            <w:tcW w:w="1204" w:type="dxa"/>
          </w:tcPr>
          <w:p w14:paraId="2A8C2FBD" w14:textId="065EB4CB" w:rsidR="003F052F" w:rsidRDefault="00105509" w:rsidP="00AE1E12">
            <w:pPr>
              <w:rPr>
                <w:rFonts w:cs="Arial"/>
              </w:rPr>
            </w:pPr>
            <w:r>
              <w:rPr>
                <w:rFonts w:cs="Arial"/>
              </w:rPr>
              <w:t>1.0</w:t>
            </w:r>
          </w:p>
        </w:tc>
        <w:tc>
          <w:tcPr>
            <w:tcW w:w="4470" w:type="dxa"/>
          </w:tcPr>
          <w:p w14:paraId="5F101F5A" w14:textId="370AD9C3" w:rsidR="003F052F" w:rsidRDefault="00F570DA" w:rsidP="00AE1E12">
            <w:pPr>
              <w:rPr>
                <w:rFonts w:cs="Arial"/>
              </w:rPr>
            </w:pPr>
            <w:r>
              <w:rPr>
                <w:rFonts w:cs="Arial"/>
              </w:rPr>
              <w:t>20</w:t>
            </w:r>
            <w:r w:rsidR="00105509">
              <w:rPr>
                <w:rFonts w:cs="Arial"/>
              </w:rPr>
              <w:t>/03/2024</w:t>
            </w:r>
          </w:p>
        </w:tc>
        <w:tc>
          <w:tcPr>
            <w:tcW w:w="3214" w:type="dxa"/>
          </w:tcPr>
          <w:p w14:paraId="088FBAA8" w14:textId="6710FC01" w:rsidR="003F052F" w:rsidRDefault="003F052F" w:rsidP="00AE1E12">
            <w:pPr>
              <w:rPr>
                <w:rFonts w:cs="Arial"/>
              </w:rPr>
            </w:pPr>
          </w:p>
        </w:tc>
      </w:tr>
      <w:tr w:rsidR="003F052F" w14:paraId="63BB397B" w14:textId="77777777" w:rsidTr="00AE1E12">
        <w:trPr>
          <w:trHeight w:val="300"/>
        </w:trPr>
        <w:tc>
          <w:tcPr>
            <w:tcW w:w="1204" w:type="dxa"/>
          </w:tcPr>
          <w:p w14:paraId="32B8121D" w14:textId="77777777" w:rsidR="003F052F" w:rsidRDefault="003F052F" w:rsidP="00AE1E12">
            <w:pPr>
              <w:rPr>
                <w:rFonts w:cs="Arial"/>
              </w:rPr>
            </w:pPr>
          </w:p>
        </w:tc>
        <w:tc>
          <w:tcPr>
            <w:tcW w:w="4470" w:type="dxa"/>
          </w:tcPr>
          <w:p w14:paraId="5A9BBCE6" w14:textId="77777777" w:rsidR="003F052F" w:rsidRDefault="003F052F" w:rsidP="00AE1E12">
            <w:pPr>
              <w:rPr>
                <w:rFonts w:cs="Arial"/>
              </w:rPr>
            </w:pPr>
          </w:p>
        </w:tc>
        <w:tc>
          <w:tcPr>
            <w:tcW w:w="3214" w:type="dxa"/>
          </w:tcPr>
          <w:p w14:paraId="23AA9FA5" w14:textId="77777777" w:rsidR="003F052F" w:rsidRDefault="003F052F" w:rsidP="00AE1E12">
            <w:pPr>
              <w:rPr>
                <w:rFonts w:cs="Arial"/>
              </w:rPr>
            </w:pPr>
          </w:p>
        </w:tc>
      </w:tr>
      <w:tr w:rsidR="003F052F" w14:paraId="4987AEB4" w14:textId="77777777" w:rsidTr="00AE1E12">
        <w:trPr>
          <w:trHeight w:val="300"/>
        </w:trPr>
        <w:tc>
          <w:tcPr>
            <w:tcW w:w="1204" w:type="dxa"/>
          </w:tcPr>
          <w:p w14:paraId="20991AE6" w14:textId="77777777" w:rsidR="003F052F" w:rsidRDefault="003F052F" w:rsidP="00AE1E12">
            <w:pPr>
              <w:rPr>
                <w:rFonts w:cs="Arial"/>
              </w:rPr>
            </w:pPr>
          </w:p>
        </w:tc>
        <w:tc>
          <w:tcPr>
            <w:tcW w:w="4470" w:type="dxa"/>
          </w:tcPr>
          <w:p w14:paraId="2CA99CA8" w14:textId="77777777" w:rsidR="003F052F" w:rsidRDefault="003F052F" w:rsidP="00AE1E12">
            <w:pPr>
              <w:rPr>
                <w:rFonts w:cs="Arial"/>
              </w:rPr>
            </w:pPr>
          </w:p>
        </w:tc>
        <w:tc>
          <w:tcPr>
            <w:tcW w:w="3214" w:type="dxa"/>
          </w:tcPr>
          <w:p w14:paraId="01EBAE3B" w14:textId="77777777" w:rsidR="003F052F" w:rsidRDefault="003F052F" w:rsidP="00AE1E12">
            <w:pPr>
              <w:rPr>
                <w:rFonts w:cs="Arial"/>
              </w:rPr>
            </w:pPr>
          </w:p>
        </w:tc>
      </w:tr>
      <w:tr w:rsidR="003F052F" w14:paraId="242DF990" w14:textId="77777777" w:rsidTr="00AE1E12">
        <w:trPr>
          <w:trHeight w:val="300"/>
        </w:trPr>
        <w:tc>
          <w:tcPr>
            <w:tcW w:w="1204" w:type="dxa"/>
          </w:tcPr>
          <w:p w14:paraId="7545FBBE" w14:textId="77777777" w:rsidR="003F052F" w:rsidRDefault="003F052F" w:rsidP="00AE1E12">
            <w:pPr>
              <w:rPr>
                <w:rFonts w:cs="Arial"/>
              </w:rPr>
            </w:pPr>
          </w:p>
        </w:tc>
        <w:tc>
          <w:tcPr>
            <w:tcW w:w="4470" w:type="dxa"/>
          </w:tcPr>
          <w:p w14:paraId="18D79C64" w14:textId="77777777" w:rsidR="003F052F" w:rsidRDefault="003F052F" w:rsidP="00AE1E12">
            <w:pPr>
              <w:rPr>
                <w:rFonts w:cs="Arial"/>
              </w:rPr>
            </w:pPr>
          </w:p>
        </w:tc>
        <w:tc>
          <w:tcPr>
            <w:tcW w:w="3214" w:type="dxa"/>
          </w:tcPr>
          <w:p w14:paraId="22975F41" w14:textId="77777777" w:rsidR="003F052F" w:rsidRDefault="003F052F" w:rsidP="00AE1E12">
            <w:pPr>
              <w:rPr>
                <w:rFonts w:cs="Arial"/>
              </w:rPr>
            </w:pPr>
          </w:p>
        </w:tc>
      </w:tr>
      <w:tr w:rsidR="003F052F" w14:paraId="414B4069" w14:textId="77777777" w:rsidTr="00AE1E12">
        <w:trPr>
          <w:trHeight w:val="300"/>
        </w:trPr>
        <w:tc>
          <w:tcPr>
            <w:tcW w:w="1204" w:type="dxa"/>
          </w:tcPr>
          <w:p w14:paraId="12CBBE97" w14:textId="77777777" w:rsidR="003F052F" w:rsidRDefault="003F052F" w:rsidP="00AE1E12">
            <w:pPr>
              <w:rPr>
                <w:rFonts w:cs="Arial"/>
              </w:rPr>
            </w:pPr>
          </w:p>
        </w:tc>
        <w:tc>
          <w:tcPr>
            <w:tcW w:w="4470" w:type="dxa"/>
          </w:tcPr>
          <w:p w14:paraId="2D5B5FF4" w14:textId="77777777" w:rsidR="003F052F" w:rsidRDefault="003F052F" w:rsidP="00AE1E12">
            <w:pPr>
              <w:rPr>
                <w:rFonts w:cs="Arial"/>
              </w:rPr>
            </w:pPr>
          </w:p>
        </w:tc>
        <w:tc>
          <w:tcPr>
            <w:tcW w:w="3214" w:type="dxa"/>
          </w:tcPr>
          <w:p w14:paraId="257CD6DA" w14:textId="77777777" w:rsidR="003F052F" w:rsidRDefault="003F052F" w:rsidP="00AE1E12">
            <w:pPr>
              <w:rPr>
                <w:rFonts w:cs="Arial"/>
              </w:rPr>
            </w:pPr>
          </w:p>
        </w:tc>
      </w:tr>
    </w:tbl>
    <w:p w14:paraId="24F3CF04" w14:textId="208620F1" w:rsidR="003F052F" w:rsidRPr="00213A0C" w:rsidRDefault="003F052F" w:rsidP="00213A0C">
      <w:pPr>
        <w:rPr>
          <w:rFonts w:ascii="Constantia" w:hAnsi="Constantia"/>
          <w:b/>
          <w:bCs/>
          <w:color w:val="D99594" w:themeColor="accent2" w:themeTint="99"/>
          <w:spacing w:val="10"/>
          <w:sz w:val="24"/>
          <w:szCs w:val="28"/>
        </w:rPr>
      </w:pPr>
    </w:p>
    <w:sdt>
      <w:sdtPr>
        <w:rPr>
          <w:rFonts w:ascii="Arial" w:eastAsiaTheme="minorEastAsia" w:hAnsi="Arial" w:cstheme="minorBidi"/>
          <w:smallCaps w:val="0"/>
          <w:color w:val="auto"/>
          <w:sz w:val="20"/>
          <w:szCs w:val="20"/>
        </w:rPr>
        <w:id w:val="-1615288232"/>
        <w:docPartObj>
          <w:docPartGallery w:val="Table of Contents"/>
          <w:docPartUnique/>
        </w:docPartObj>
      </w:sdtPr>
      <w:sdtEndPr>
        <w:rPr>
          <w:b/>
          <w:bCs/>
        </w:rPr>
      </w:sdtEndPr>
      <w:sdtContent>
        <w:p w14:paraId="72EB7993" w14:textId="5FE12926" w:rsidR="0010269D" w:rsidRDefault="0010269D">
          <w:pPr>
            <w:pStyle w:val="Titolosommario"/>
          </w:pPr>
          <w:r>
            <w:t>Sommario</w:t>
          </w:r>
        </w:p>
        <w:p w14:paraId="2A74E746" w14:textId="17743EA1" w:rsidR="0010269D" w:rsidRDefault="0010269D">
          <w:pPr>
            <w:pStyle w:val="Sommario1"/>
            <w:tabs>
              <w:tab w:val="left" w:pos="440"/>
              <w:tab w:val="right" w:leader="dot" w:pos="9622"/>
            </w:tabs>
            <w:rPr>
              <w:noProof/>
            </w:rPr>
          </w:pPr>
          <w:r>
            <w:fldChar w:fldCharType="begin"/>
          </w:r>
          <w:r>
            <w:instrText xml:space="preserve"> TOC \o "1-3" \h \z \u </w:instrText>
          </w:r>
          <w:r>
            <w:fldChar w:fldCharType="separate"/>
          </w:r>
          <w:hyperlink w:anchor="_Toc150510193" w:history="1">
            <w:r w:rsidRPr="00BB1530">
              <w:rPr>
                <w:rStyle w:val="Collegamentoipertestuale"/>
                <w:noProof/>
              </w:rPr>
              <w:t>2</w:t>
            </w:r>
            <w:r>
              <w:rPr>
                <w:noProof/>
              </w:rPr>
              <w:tab/>
            </w:r>
            <w:r w:rsidR="00163FE2">
              <w:rPr>
                <w:rStyle w:val="Collegamentoipertestuale"/>
                <w:noProof/>
              </w:rPr>
              <w:t>Introduzione</w:t>
            </w:r>
            <w:r>
              <w:rPr>
                <w:noProof/>
                <w:webHidden/>
              </w:rPr>
              <w:tab/>
            </w:r>
            <w:r w:rsidR="00CE1B04">
              <w:rPr>
                <w:noProof/>
                <w:webHidden/>
              </w:rPr>
              <w:t>3</w:t>
            </w:r>
          </w:hyperlink>
        </w:p>
        <w:p w14:paraId="1626CAA9" w14:textId="60CC71B5" w:rsidR="00902A7B" w:rsidRDefault="00BC3563" w:rsidP="00902A7B">
          <w:pPr>
            <w:pStyle w:val="Sommario1"/>
            <w:tabs>
              <w:tab w:val="left" w:pos="440"/>
              <w:tab w:val="right" w:leader="dot" w:pos="9622"/>
            </w:tabs>
            <w:rPr>
              <w:noProof/>
            </w:rPr>
          </w:pPr>
          <w:hyperlink w:anchor="_Toc150510194" w:history="1">
            <w:r w:rsidR="0010269D" w:rsidRPr="00BB1530">
              <w:rPr>
                <w:rStyle w:val="Collegamentoipertestuale"/>
                <w:noProof/>
              </w:rPr>
              <w:t>3</w:t>
            </w:r>
            <w:r w:rsidR="0010269D">
              <w:rPr>
                <w:noProof/>
              </w:rPr>
              <w:tab/>
            </w:r>
            <w:r w:rsidR="00F03F68">
              <w:rPr>
                <w:rStyle w:val="Collegamentoipertestuale"/>
                <w:noProof/>
              </w:rPr>
              <w:t xml:space="preserve">Dettaglio </w:t>
            </w:r>
            <w:r w:rsidR="00526853">
              <w:rPr>
                <w:rStyle w:val="Collegamentoipertestuale"/>
                <w:noProof/>
              </w:rPr>
              <w:t>delle Fasi</w:t>
            </w:r>
            <w:r w:rsidR="0010269D">
              <w:rPr>
                <w:noProof/>
                <w:webHidden/>
              </w:rPr>
              <w:tab/>
            </w:r>
            <w:r w:rsidR="00CE1B04">
              <w:rPr>
                <w:noProof/>
                <w:webHidden/>
              </w:rPr>
              <w:t>3</w:t>
            </w:r>
          </w:hyperlink>
        </w:p>
        <w:p w14:paraId="51BCA4BE" w14:textId="0F0EB65F" w:rsidR="009F1C34" w:rsidRDefault="009F1C34" w:rsidP="009F1C34">
          <w:r>
            <w:tab/>
          </w:r>
          <w:r w:rsidR="00526853">
            <w:t>Riparametrazione</w:t>
          </w:r>
          <w:r w:rsidR="00732CBE">
            <w:t>……………………………………………………………………………………………</w:t>
          </w:r>
          <w:r w:rsidR="009F2070">
            <w:t>…3</w:t>
          </w:r>
        </w:p>
        <w:p w14:paraId="40C47E28" w14:textId="45783124" w:rsidR="004E6A48" w:rsidRDefault="004E6A48" w:rsidP="009F1C34">
          <w:r>
            <w:tab/>
            <w:t>M</w:t>
          </w:r>
          <w:r w:rsidR="00526853">
            <w:t xml:space="preserve">odalità di Attribuzione dei Coefficienti </w:t>
          </w:r>
          <w:r w:rsidR="00732CBE">
            <w:t>……………………………………………………..…</w:t>
          </w:r>
          <w:r w:rsidR="009F2070">
            <w:t>…………...</w:t>
          </w:r>
          <w:r w:rsidR="00732CBE">
            <w:t>4</w:t>
          </w:r>
        </w:p>
        <w:p w14:paraId="76A04A75" w14:textId="0DCEBB38" w:rsidR="004E6A48" w:rsidRDefault="004E6A48" w:rsidP="009F1C34">
          <w:r>
            <w:tab/>
          </w:r>
          <w:r w:rsidR="002B6A82">
            <w:t>Criteri soggettivi</w:t>
          </w:r>
          <w:r w:rsidR="00732CBE">
            <w:t>…………………………………………………………………………………</w:t>
          </w:r>
          <w:r w:rsidR="009F2070">
            <w:t>……………...</w:t>
          </w:r>
          <w:r w:rsidR="00732CBE">
            <w:t>4</w:t>
          </w:r>
        </w:p>
        <w:p w14:paraId="653EBE1F" w14:textId="61890B9B" w:rsidR="004E6A48" w:rsidRDefault="004E6A48" w:rsidP="009F1C34">
          <w:r>
            <w:tab/>
          </w:r>
          <w:r w:rsidR="002B6A82">
            <w:t xml:space="preserve">Criteri oggettivi </w:t>
          </w:r>
          <w:r w:rsidR="00732CBE">
            <w:t>…………………………………………………………………………………………</w:t>
          </w:r>
          <w:r w:rsidR="009F2070">
            <w:t>…</w:t>
          </w:r>
          <w:r w:rsidR="00732CBE">
            <w:t>……4</w:t>
          </w:r>
        </w:p>
        <w:p w14:paraId="66E3D76D" w14:textId="4D4DD764" w:rsidR="00902A7B" w:rsidRDefault="00BC3563" w:rsidP="00902A7B">
          <w:pPr>
            <w:pStyle w:val="Sommario1"/>
            <w:tabs>
              <w:tab w:val="left" w:pos="440"/>
              <w:tab w:val="right" w:leader="dot" w:pos="9622"/>
            </w:tabs>
            <w:rPr>
              <w:noProof/>
            </w:rPr>
          </w:pPr>
          <w:hyperlink w:anchor="_Toc150510195" w:history="1">
            <w:r w:rsidR="0082133F">
              <w:rPr>
                <w:rStyle w:val="Collegamentoipertestuale"/>
                <w:noProof/>
              </w:rPr>
              <w:t>4</w:t>
            </w:r>
            <w:r w:rsidR="00902A7B">
              <w:rPr>
                <w:noProof/>
              </w:rPr>
              <w:tab/>
            </w:r>
            <w:r w:rsidR="009F2070">
              <w:rPr>
                <w:rStyle w:val="Collegamentoipertestuale"/>
                <w:noProof/>
              </w:rPr>
              <w:t>Punteggio Complessivo</w:t>
            </w:r>
            <w:r w:rsidR="00902A7B">
              <w:rPr>
                <w:noProof/>
                <w:webHidden/>
              </w:rPr>
              <w:tab/>
            </w:r>
            <w:r w:rsidR="009F2070">
              <w:rPr>
                <w:noProof/>
                <w:webHidden/>
              </w:rPr>
              <w:t>6</w:t>
            </w:r>
          </w:hyperlink>
        </w:p>
        <w:p w14:paraId="3B90BF52" w14:textId="49DB30FB" w:rsidR="0010269D" w:rsidRPr="00CE1B04" w:rsidRDefault="0010269D">
          <w:r>
            <w:rPr>
              <w:b/>
              <w:bCs/>
            </w:rPr>
            <w:fldChar w:fldCharType="end"/>
          </w:r>
        </w:p>
      </w:sdtContent>
    </w:sdt>
    <w:p w14:paraId="5F679F93" w14:textId="32365944" w:rsidR="049E8F32" w:rsidRDefault="049E8F32" w:rsidP="049E8F32">
      <w:pPr>
        <w:rPr>
          <w:rFonts w:cs="Arial"/>
        </w:rPr>
      </w:pPr>
    </w:p>
    <w:p w14:paraId="11ABF9AD" w14:textId="66B9F18D" w:rsidR="049E8F32" w:rsidRDefault="049E8F32" w:rsidP="049E8F32">
      <w:pPr>
        <w:rPr>
          <w:rFonts w:cs="Arial"/>
        </w:rPr>
      </w:pPr>
    </w:p>
    <w:p w14:paraId="6790AAE5" w14:textId="5A8B0493" w:rsidR="049E8F32" w:rsidRDefault="049E8F32" w:rsidP="049E8F32">
      <w:pPr>
        <w:rPr>
          <w:rFonts w:cs="Arial"/>
        </w:rPr>
      </w:pPr>
    </w:p>
    <w:p w14:paraId="77BA320D" w14:textId="2AC0F9A4" w:rsidR="049E8F32" w:rsidRDefault="049E8F32" w:rsidP="049E8F32">
      <w:pPr>
        <w:rPr>
          <w:rFonts w:cs="Arial"/>
        </w:rPr>
      </w:pPr>
    </w:p>
    <w:p w14:paraId="5E06B5EE" w14:textId="5058B306" w:rsidR="049E8F32" w:rsidRDefault="049E8F32" w:rsidP="049E8F32">
      <w:pPr>
        <w:rPr>
          <w:rFonts w:cs="Arial"/>
        </w:rPr>
      </w:pPr>
    </w:p>
    <w:p w14:paraId="610943FB" w14:textId="5AE4C282" w:rsidR="049E8F32" w:rsidRDefault="049E8F32" w:rsidP="049E8F32">
      <w:pPr>
        <w:rPr>
          <w:rFonts w:cs="Arial"/>
        </w:rPr>
      </w:pPr>
    </w:p>
    <w:p w14:paraId="7F50DE58" w14:textId="5D450BA1" w:rsidR="049E8F32" w:rsidRDefault="049E8F32" w:rsidP="049E8F32">
      <w:pPr>
        <w:rPr>
          <w:rFonts w:cs="Arial"/>
        </w:rPr>
      </w:pPr>
    </w:p>
    <w:p w14:paraId="0449C434" w14:textId="42FD8A4B" w:rsidR="049E8F32" w:rsidRDefault="049E8F32" w:rsidP="049E8F32">
      <w:pPr>
        <w:rPr>
          <w:rFonts w:cs="Arial"/>
        </w:rPr>
      </w:pPr>
    </w:p>
    <w:p w14:paraId="53237113" w14:textId="07F67B7A" w:rsidR="049E8F32" w:rsidRDefault="049E8F32" w:rsidP="049E8F32">
      <w:pPr>
        <w:rPr>
          <w:rFonts w:cs="Arial"/>
        </w:rPr>
      </w:pPr>
    </w:p>
    <w:p w14:paraId="413B1F59" w14:textId="12B9FCA3" w:rsidR="049E8F32" w:rsidRDefault="049E8F32" w:rsidP="049E8F32">
      <w:pPr>
        <w:rPr>
          <w:rFonts w:cs="Arial"/>
        </w:rPr>
      </w:pPr>
    </w:p>
    <w:p w14:paraId="109DAE67" w14:textId="77777777" w:rsidR="00444CCB" w:rsidRDefault="00444CCB">
      <w:pPr>
        <w:rPr>
          <w:rFonts w:cs="Arial"/>
          <w:szCs w:val="20"/>
        </w:rPr>
      </w:pPr>
    </w:p>
    <w:p w14:paraId="48C209F9" w14:textId="60A94B1F" w:rsidR="00EB574E" w:rsidRPr="00EB574E" w:rsidRDefault="001D6A4D" w:rsidP="00EB574E">
      <w:pPr>
        <w:pStyle w:val="Titolo1"/>
      </w:pPr>
      <w:r>
        <w:lastRenderedPageBreak/>
        <w:t>INTRODUZIONE</w:t>
      </w:r>
      <w:r w:rsidR="0010269D">
        <w:t xml:space="preserve"> </w:t>
      </w:r>
    </w:p>
    <w:p w14:paraId="36F65976" w14:textId="16CD4222" w:rsidR="00C91291" w:rsidRDefault="00C91291" w:rsidP="00C91291">
      <w:pPr>
        <w:jc w:val="both"/>
      </w:pPr>
      <w:r>
        <w:t xml:space="preserve">Durante la predisposizione di una procedura di gara aggiudicata attraverso il criterio dell’offerta economicamente più vantaggiosa (OEV) sulla base del miglior rapporto qualità/prezzo, </w:t>
      </w:r>
      <w:r w:rsidR="1A2F2C6B">
        <w:t>la piattaforma</w:t>
      </w:r>
      <w:r>
        <w:t xml:space="preserve"> fornisce un insieme di metodologie di giudizio e di formule per la valutazione degli elementi tecnici. </w:t>
      </w:r>
    </w:p>
    <w:p w14:paraId="319F4FC1" w14:textId="07938918" w:rsidR="00953722" w:rsidRPr="00F143C9" w:rsidRDefault="00200E9B" w:rsidP="00200E9B">
      <w:pPr>
        <w:jc w:val="both"/>
      </w:pPr>
      <w:r>
        <w:t xml:space="preserve">Si ricorda, in questa sede, che il Sistema supporta il calcolo del punteggio tecnico basato sul metodo detto </w:t>
      </w:r>
      <w:r w:rsidRPr="00F143C9">
        <w:t>“metodo aggregativo compensatore”</w:t>
      </w:r>
      <w:r>
        <w:t xml:space="preserve"> in cui la formula completa risulta essere: </w:t>
      </w:r>
    </w:p>
    <w:p w14:paraId="03E05CE9" w14:textId="35F80588" w:rsidR="00535699" w:rsidRDefault="00F143C9" w:rsidP="00200E9B">
      <w:pPr>
        <w:jc w:val="center"/>
        <w:rPr>
          <w:rFonts w:cs="Arial"/>
          <w:szCs w:val="20"/>
        </w:rPr>
      </w:pPr>
      <w:r w:rsidRPr="00F143C9">
        <w:rPr>
          <w:rFonts w:cs="Arial"/>
          <w:noProof/>
          <w:szCs w:val="20"/>
        </w:rPr>
        <w:drawing>
          <wp:inline distT="0" distB="0" distL="0" distR="0" wp14:anchorId="06F912EB" wp14:editId="1C57730D">
            <wp:extent cx="1265030" cy="396274"/>
            <wp:effectExtent l="0" t="0" r="0" b="3810"/>
            <wp:docPr id="1071335455" name="Immagine 1" descr="Immagine che contiene Carattere, Elementi grafici, test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35455" name="Immagine 1" descr="Immagine che contiene Carattere, Elementi grafici, testo, bianco&#10;&#10;Descrizione generata automaticamente"/>
                    <pic:cNvPicPr/>
                  </pic:nvPicPr>
                  <pic:blipFill>
                    <a:blip r:embed="rId12"/>
                    <a:stretch>
                      <a:fillRect/>
                    </a:stretch>
                  </pic:blipFill>
                  <pic:spPr>
                    <a:xfrm>
                      <a:off x="0" y="0"/>
                      <a:ext cx="1265030" cy="396274"/>
                    </a:xfrm>
                    <a:prstGeom prst="rect">
                      <a:avLst/>
                    </a:prstGeom>
                  </pic:spPr>
                </pic:pic>
              </a:graphicData>
            </a:graphic>
          </wp:inline>
        </w:drawing>
      </w:r>
    </w:p>
    <w:p w14:paraId="24689E7E" w14:textId="77777777" w:rsidR="00F143C9" w:rsidRDefault="00F143C9" w:rsidP="00F143C9">
      <w:pPr>
        <w:ind w:firstLine="708"/>
        <w:jc w:val="both"/>
      </w:pPr>
      <w:r>
        <w:t xml:space="preserve">dove </w:t>
      </w:r>
    </w:p>
    <w:p w14:paraId="5BE1C7A0" w14:textId="77777777" w:rsidR="00F143C9" w:rsidRDefault="00F143C9" w:rsidP="00F143C9">
      <w:pPr>
        <w:ind w:firstLine="708"/>
        <w:jc w:val="both"/>
      </w:pPr>
      <w:r>
        <w:t xml:space="preserve">Ca: punteggio del concorrente (a) </w:t>
      </w:r>
    </w:p>
    <w:p w14:paraId="3EAF9D66" w14:textId="77777777" w:rsidR="00F143C9" w:rsidRDefault="00F143C9" w:rsidP="00F143C9">
      <w:pPr>
        <w:ind w:firstLine="708"/>
        <w:jc w:val="both"/>
      </w:pPr>
      <w:r>
        <w:t xml:space="preserve">n = numero totale dei criteri di valutazione </w:t>
      </w:r>
    </w:p>
    <w:p w14:paraId="23A63D36" w14:textId="77777777" w:rsidR="00F143C9" w:rsidRDefault="00F143C9" w:rsidP="00F143C9">
      <w:pPr>
        <w:ind w:left="708"/>
        <w:jc w:val="both"/>
      </w:pPr>
      <w:proofErr w:type="spellStart"/>
      <w:r>
        <w:t>Wi</w:t>
      </w:r>
      <w:proofErr w:type="spellEnd"/>
      <w:r>
        <w:t xml:space="preserve"> = punteggio massimo attribuito al criterio (i-esimo); </w:t>
      </w:r>
    </w:p>
    <w:p w14:paraId="3C1092E1" w14:textId="72362E97" w:rsidR="00F143C9" w:rsidRDefault="00F143C9" w:rsidP="00F143C9">
      <w:pPr>
        <w:ind w:left="708"/>
        <w:jc w:val="both"/>
      </w:pPr>
      <w:r>
        <w:t>Vai = coefficiente della prestazione dell’offerta del concorrente (a) rispetto al requisito (i) variabile tra zero ed uno.</w:t>
      </w:r>
    </w:p>
    <w:p w14:paraId="56D55B17" w14:textId="56EFBA3A" w:rsidR="00F143C9" w:rsidRDefault="00F143C9" w:rsidP="00F143C9">
      <w:pPr>
        <w:jc w:val="both"/>
      </w:pPr>
      <w:r>
        <w:t>Per l’impostazione del punteggio tecnico la Stazione Appaltante dovrà quindi definire i criteri di valutazione, associare a ciascun criterio il punteggio massimo (</w:t>
      </w:r>
      <w:proofErr w:type="spellStart"/>
      <w:r>
        <w:t>Wi</w:t>
      </w:r>
      <w:proofErr w:type="spellEnd"/>
      <w:r>
        <w:t>) e definire le modalità di attribuzione del coefficiente variabile fra 0 e 1 (Vai).</w:t>
      </w:r>
    </w:p>
    <w:p w14:paraId="2A8F6850" w14:textId="710D9F7B" w:rsidR="00F143C9" w:rsidRDefault="00240470" w:rsidP="00F143C9">
      <w:pPr>
        <w:jc w:val="both"/>
      </w:pPr>
      <w:r>
        <w:t>L’offerta tecnica può essere composta da:</w:t>
      </w:r>
    </w:p>
    <w:p w14:paraId="55C2D631" w14:textId="5A42F179" w:rsidR="00240470" w:rsidRDefault="00240470" w:rsidP="00240470">
      <w:pPr>
        <w:pStyle w:val="Paragrafoelenco"/>
        <w:numPr>
          <w:ilvl w:val="0"/>
          <w:numId w:val="35"/>
        </w:numPr>
        <w:jc w:val="both"/>
      </w:pPr>
      <w:r>
        <w:t xml:space="preserve">elementi di </w:t>
      </w:r>
      <w:r w:rsidRPr="00240470">
        <w:rPr>
          <w:b/>
          <w:bCs/>
          <w:i/>
          <w:iCs/>
        </w:rPr>
        <w:t>natura quantitativa</w:t>
      </w:r>
      <w:r>
        <w:t xml:space="preserve"> (ad esempio, tempi di consegna, durata della garanzia, presenza di certificazioni di prodotto, ecc..), per cui la piattaforma, sulla base delle formule impostate dalla stazione appaltante e dei valori inseriti dai concorrenti, è in grado di calcolare il coefficiente;</w:t>
      </w:r>
    </w:p>
    <w:p w14:paraId="4B6BC968" w14:textId="0643EF46" w:rsidR="00240470" w:rsidRDefault="00240470" w:rsidP="00240470">
      <w:pPr>
        <w:pStyle w:val="Paragrafoelenco"/>
        <w:numPr>
          <w:ilvl w:val="0"/>
          <w:numId w:val="35"/>
        </w:numPr>
        <w:jc w:val="both"/>
      </w:pPr>
      <w:r>
        <w:t xml:space="preserve">elementi di </w:t>
      </w:r>
      <w:r w:rsidRPr="00240470">
        <w:rPr>
          <w:b/>
          <w:bCs/>
          <w:i/>
          <w:iCs/>
        </w:rPr>
        <w:t>natura qualitativa</w:t>
      </w:r>
      <w:r>
        <w:t>, sui quali la commissione di gara deve esprimere il proprio giudizio, secondo i criteri prestabiliti nel bando di gara, e attribuire un coefficiente.</w:t>
      </w:r>
    </w:p>
    <w:p w14:paraId="6D6E36A5" w14:textId="58B3E948" w:rsidR="00240470" w:rsidRPr="00F143C9" w:rsidRDefault="00240470" w:rsidP="00240470">
      <w:pPr>
        <w:jc w:val="both"/>
      </w:pPr>
      <w:r>
        <w:t xml:space="preserve">Di seguito si riportano, in maniera schematica, le </w:t>
      </w:r>
      <w:r w:rsidRPr="00240470">
        <w:rPr>
          <w:b/>
          <w:bCs/>
        </w:rPr>
        <w:t>fasi</w:t>
      </w:r>
      <w:r>
        <w:t xml:space="preserve"> per la predisposizione della valutazione tecnica con le relative possibili scelte ammissibili</w:t>
      </w:r>
    </w:p>
    <w:p w14:paraId="2E232951" w14:textId="631A5946" w:rsidR="00712536" w:rsidRPr="00712536" w:rsidRDefault="0046622C" w:rsidP="00712536">
      <w:pPr>
        <w:pStyle w:val="Titolo1"/>
      </w:pPr>
      <w:r>
        <w:t xml:space="preserve">DETTAGLIO </w:t>
      </w:r>
      <w:r w:rsidR="00240470">
        <w:t>DELLE FASI</w:t>
      </w:r>
    </w:p>
    <w:p w14:paraId="09A839CA" w14:textId="77777777" w:rsidR="009B69E9" w:rsidRPr="009B69E9" w:rsidRDefault="009B69E9" w:rsidP="009B69E9">
      <w:pPr>
        <w:pStyle w:val="Paragrafoelenco"/>
        <w:keepNext/>
        <w:keepLines/>
        <w:numPr>
          <w:ilvl w:val="0"/>
          <w:numId w:val="30"/>
        </w:numPr>
        <w:spacing w:before="360" w:after="0"/>
        <w:contextualSpacing w:val="0"/>
        <w:outlineLvl w:val="1"/>
        <w:rPr>
          <w:rFonts w:asciiTheme="majorHAnsi" w:eastAsiaTheme="majorEastAsia" w:hAnsiTheme="majorHAnsi" w:cstheme="majorBidi"/>
          <w:b/>
          <w:bCs/>
          <w:smallCaps/>
          <w:vanish/>
          <w:color w:val="000000" w:themeColor="text1"/>
          <w:sz w:val="28"/>
          <w:szCs w:val="28"/>
        </w:rPr>
      </w:pPr>
      <w:bookmarkStart w:id="1" w:name="_Toc113865511"/>
    </w:p>
    <w:p w14:paraId="2B1987B2" w14:textId="77777777" w:rsidR="009B69E9" w:rsidRPr="009B69E9" w:rsidRDefault="009B69E9" w:rsidP="009B69E9">
      <w:pPr>
        <w:pStyle w:val="Paragrafoelenco"/>
        <w:keepNext/>
        <w:keepLines/>
        <w:numPr>
          <w:ilvl w:val="0"/>
          <w:numId w:val="30"/>
        </w:numPr>
        <w:spacing w:before="360" w:after="0"/>
        <w:contextualSpacing w:val="0"/>
        <w:outlineLvl w:val="1"/>
        <w:rPr>
          <w:rFonts w:asciiTheme="majorHAnsi" w:eastAsiaTheme="majorEastAsia" w:hAnsiTheme="majorHAnsi" w:cstheme="majorBidi"/>
          <w:b/>
          <w:bCs/>
          <w:smallCaps/>
          <w:vanish/>
          <w:color w:val="000000" w:themeColor="text1"/>
          <w:sz w:val="28"/>
          <w:szCs w:val="28"/>
        </w:rPr>
      </w:pPr>
    </w:p>
    <w:p w14:paraId="3D0AAB13" w14:textId="77777777" w:rsidR="009B69E9" w:rsidRPr="009B69E9" w:rsidRDefault="009B69E9" w:rsidP="009B69E9">
      <w:pPr>
        <w:pStyle w:val="Paragrafoelenco"/>
        <w:keepNext/>
        <w:keepLines/>
        <w:numPr>
          <w:ilvl w:val="0"/>
          <w:numId w:val="30"/>
        </w:numPr>
        <w:spacing w:before="360" w:after="0"/>
        <w:contextualSpacing w:val="0"/>
        <w:outlineLvl w:val="1"/>
        <w:rPr>
          <w:rFonts w:asciiTheme="majorHAnsi" w:eastAsiaTheme="majorEastAsia" w:hAnsiTheme="majorHAnsi" w:cstheme="majorBidi"/>
          <w:b/>
          <w:bCs/>
          <w:smallCaps/>
          <w:vanish/>
          <w:color w:val="000000" w:themeColor="text1"/>
          <w:sz w:val="28"/>
          <w:szCs w:val="28"/>
        </w:rPr>
      </w:pPr>
    </w:p>
    <w:bookmarkEnd w:id="1"/>
    <w:p w14:paraId="1E3FF370" w14:textId="265828BB" w:rsidR="00637E33" w:rsidRDefault="00240470" w:rsidP="00901E2F">
      <w:pPr>
        <w:spacing w:after="0"/>
        <w:jc w:val="both"/>
        <w:rPr>
          <w:b/>
          <w:bCs/>
          <w:i/>
          <w:iCs/>
        </w:rPr>
      </w:pPr>
      <w:r w:rsidRPr="00FD05B9">
        <w:rPr>
          <w:b/>
          <w:bCs/>
          <w:i/>
          <w:iCs/>
        </w:rPr>
        <w:t>Riparametrazione</w:t>
      </w:r>
    </w:p>
    <w:p w14:paraId="74968FCC" w14:textId="77777777" w:rsidR="00FD05B9" w:rsidRDefault="00FD05B9" w:rsidP="00901E2F">
      <w:pPr>
        <w:spacing w:after="0"/>
        <w:jc w:val="both"/>
        <w:rPr>
          <w:b/>
          <w:bCs/>
          <w:i/>
          <w:iCs/>
        </w:rPr>
      </w:pPr>
    </w:p>
    <w:p w14:paraId="3A3CFC2D" w14:textId="77777777" w:rsidR="00FD05B9" w:rsidRDefault="00FD05B9" w:rsidP="00901E2F">
      <w:pPr>
        <w:spacing w:after="0"/>
        <w:jc w:val="both"/>
      </w:pPr>
      <w:r>
        <w:t xml:space="preserve">La prima fase riguarda la </w:t>
      </w:r>
      <w:r w:rsidRPr="00FD05B9">
        <w:rPr>
          <w:b/>
          <w:bCs/>
          <w:i/>
          <w:iCs/>
        </w:rPr>
        <w:t>“riparametrazione del Punteggio Tecnico”</w:t>
      </w:r>
      <w:r>
        <w:t xml:space="preserve">: </w:t>
      </w:r>
    </w:p>
    <w:p w14:paraId="1E25F1CF" w14:textId="77777777" w:rsidR="00FD05B9" w:rsidRDefault="00FD05B9" w:rsidP="00901E2F">
      <w:pPr>
        <w:spacing w:after="0"/>
        <w:jc w:val="both"/>
      </w:pPr>
    </w:p>
    <w:p w14:paraId="54735F08" w14:textId="50A32742" w:rsidR="00FD05B9" w:rsidRDefault="00FD05B9" w:rsidP="00901E2F">
      <w:pPr>
        <w:spacing w:after="0"/>
        <w:jc w:val="both"/>
      </w:pPr>
      <w:r>
        <w:t>In particolare, dal menu a tendina, possono essere selezionate:</w:t>
      </w:r>
    </w:p>
    <w:p w14:paraId="786B48D9" w14:textId="77777777" w:rsidR="00FD05B9" w:rsidRDefault="00FD05B9" w:rsidP="00901E2F">
      <w:pPr>
        <w:spacing w:after="0"/>
        <w:jc w:val="both"/>
      </w:pPr>
    </w:p>
    <w:p w14:paraId="33F86C9B" w14:textId="2E62ECDC" w:rsidR="00FD05B9" w:rsidRDefault="006E7F94" w:rsidP="00B2365D">
      <w:pPr>
        <w:pStyle w:val="Paragrafoelenco"/>
        <w:numPr>
          <w:ilvl w:val="0"/>
          <w:numId w:val="35"/>
        </w:numPr>
        <w:jc w:val="both"/>
      </w:pPr>
      <w:r w:rsidRPr="003002D6">
        <w:rPr>
          <w:i/>
          <w:iCs/>
        </w:rPr>
        <w:t>“No”</w:t>
      </w:r>
      <w:r>
        <w:t>: non viene eseguito la riparametrazione del Punteggio tecnico.</w:t>
      </w:r>
    </w:p>
    <w:p w14:paraId="4A59374A" w14:textId="77777777" w:rsidR="003002D6" w:rsidRDefault="006E7F94" w:rsidP="003002D6">
      <w:pPr>
        <w:pStyle w:val="Paragrafoelenco"/>
        <w:numPr>
          <w:ilvl w:val="0"/>
          <w:numId w:val="35"/>
        </w:numPr>
        <w:jc w:val="both"/>
      </w:pPr>
      <w:r w:rsidRPr="003002D6">
        <w:rPr>
          <w:i/>
          <w:iCs/>
        </w:rPr>
        <w:t xml:space="preserve">“Dopo la soglia di sbarramento”: </w:t>
      </w:r>
      <w:r w:rsidRPr="003002D6">
        <w:rPr>
          <w:b/>
          <w:bCs/>
          <w:i/>
          <w:iCs/>
        </w:rPr>
        <w:t>oppure</w:t>
      </w:r>
      <w:r w:rsidRPr="003002D6">
        <w:rPr>
          <w:i/>
          <w:iCs/>
        </w:rPr>
        <w:t xml:space="preserve"> “Prima della soglia di sbarramento”</w:t>
      </w:r>
      <w:r>
        <w:t>: la riparametrazione può essere eseguita precedentemente o successivamente la soglia di sbarramento. In entrambi i casi sarà necessario indicare anche il Criterio di riparametrazione:</w:t>
      </w:r>
    </w:p>
    <w:p w14:paraId="05090B53" w14:textId="3654FBF8" w:rsidR="006E7F94" w:rsidRDefault="00B2365D" w:rsidP="003002D6">
      <w:pPr>
        <w:pStyle w:val="Paragrafoelenco"/>
        <w:numPr>
          <w:ilvl w:val="0"/>
          <w:numId w:val="37"/>
        </w:numPr>
        <w:jc w:val="both"/>
      </w:pPr>
      <w:r w:rsidRPr="003002D6">
        <w:rPr>
          <w:i/>
          <w:iCs/>
        </w:rPr>
        <w:lastRenderedPageBreak/>
        <w:t>“Riparametrazione Punteggio tecnico totale”</w:t>
      </w:r>
      <w:r>
        <w:t>: il sistema riparametra solo il punteggio tecnico totale ottenuto dalle diverse offerte. Se almeno un’offerta ha ottenuto il massimo punteggio tecnico, la riparametrazione non avrà alcun effetto</w:t>
      </w:r>
    </w:p>
    <w:p w14:paraId="17AAF251" w14:textId="30479EBC" w:rsidR="00B2365D" w:rsidRDefault="00A348DB" w:rsidP="00B2365D">
      <w:pPr>
        <w:pStyle w:val="Paragrafoelenco"/>
        <w:numPr>
          <w:ilvl w:val="0"/>
          <w:numId w:val="36"/>
        </w:numPr>
        <w:spacing w:after="0"/>
        <w:jc w:val="both"/>
      </w:pPr>
      <w:r w:rsidRPr="00A348DB">
        <w:rPr>
          <w:i/>
          <w:iCs/>
        </w:rPr>
        <w:t>“Riparametrazione Criteri”</w:t>
      </w:r>
      <w:r>
        <w:t>: ovvero vengono riparametrati esclusivamente i criteri e non il totale. La riparametrazione viene eseguita sul singolo criterio di ogni offerta pervenuta. Se per quel criterio è stato ottenuto il massimo punteggio almeno da un offerente, la riparametrazione per quel criterio, non avrà alcun effetto</w:t>
      </w:r>
    </w:p>
    <w:p w14:paraId="497A47D0" w14:textId="7DDC184D" w:rsidR="00A348DB" w:rsidRDefault="00A348DB" w:rsidP="00B2365D">
      <w:pPr>
        <w:pStyle w:val="Paragrafoelenco"/>
        <w:numPr>
          <w:ilvl w:val="0"/>
          <w:numId w:val="36"/>
        </w:numPr>
        <w:spacing w:after="0"/>
        <w:jc w:val="both"/>
      </w:pPr>
      <w:r w:rsidRPr="00A348DB">
        <w:rPr>
          <w:i/>
          <w:iCs/>
        </w:rPr>
        <w:t>“Riparametrazione Criteri e Totale”:</w:t>
      </w:r>
      <w:r>
        <w:t xml:space="preserve"> ovvero vengono riparametrati sia i criteri che i totali</w:t>
      </w:r>
    </w:p>
    <w:p w14:paraId="19983AE7" w14:textId="77777777" w:rsidR="00A348DB" w:rsidRDefault="00A348DB" w:rsidP="00A348DB">
      <w:pPr>
        <w:spacing w:after="0"/>
        <w:jc w:val="both"/>
      </w:pPr>
    </w:p>
    <w:p w14:paraId="2299A95F" w14:textId="77777777" w:rsidR="00A348DB" w:rsidRDefault="00A348DB" w:rsidP="00A348DB">
      <w:pPr>
        <w:spacing w:after="0"/>
        <w:jc w:val="both"/>
      </w:pPr>
    </w:p>
    <w:p w14:paraId="2BA028E1" w14:textId="77777777" w:rsidR="00A348DB" w:rsidRDefault="00A348DB" w:rsidP="00A348DB">
      <w:pPr>
        <w:spacing w:after="0"/>
        <w:jc w:val="both"/>
      </w:pPr>
      <w:r w:rsidRPr="00A348DB">
        <w:rPr>
          <w:color w:val="FF0000"/>
        </w:rPr>
        <w:t>ATTENZIONE</w:t>
      </w:r>
      <w:r>
        <w:t xml:space="preserve">: in tutti i casi scelti la piattaforma, nel caso in cui un’offerta venga esclusa a seguito del non raggiungimento della soglia minima prevista, </w:t>
      </w:r>
      <w:proofErr w:type="spellStart"/>
      <w:r>
        <w:t>ri</w:t>
      </w:r>
      <w:proofErr w:type="spellEnd"/>
      <w:r>
        <w:t xml:space="preserve"> esegue la riparametrazione dei punteggi come se l’offerta esclusa non esistesse. Tale modalità deve essere </w:t>
      </w:r>
      <w:r w:rsidRPr="00A348DB">
        <w:rPr>
          <w:u w:val="single"/>
        </w:rPr>
        <w:t>espressamente disciplinata nei documenti di gara</w:t>
      </w:r>
      <w:r>
        <w:t xml:space="preserve">. </w:t>
      </w:r>
    </w:p>
    <w:p w14:paraId="540B0B23" w14:textId="7C0374AE" w:rsidR="00A348DB" w:rsidRPr="00FD05B9" w:rsidRDefault="00A348DB" w:rsidP="00A348DB">
      <w:pPr>
        <w:spacing w:after="0"/>
        <w:jc w:val="both"/>
      </w:pPr>
      <w:r>
        <w:t>Qualora non si ritenga opportuno rifare la riparametrazione dei punteggi tecnici a seguito di esclusioni, occorre selezionare NO ed effettuare la riparametrazione al di fuori della piattaforma e inserire nella stessa i coefficienti già riparametrati.</w:t>
      </w:r>
    </w:p>
    <w:p w14:paraId="12169187" w14:textId="77777777" w:rsidR="00240470" w:rsidRDefault="00240470" w:rsidP="00901E2F">
      <w:pPr>
        <w:spacing w:after="0"/>
        <w:jc w:val="both"/>
        <w:rPr>
          <w:rFonts w:cs="Arial"/>
          <w:b/>
          <w:bCs/>
          <w:i/>
          <w:iCs/>
          <w:szCs w:val="20"/>
        </w:rPr>
      </w:pPr>
    </w:p>
    <w:p w14:paraId="3845F22F" w14:textId="77777777" w:rsidR="00A348DB" w:rsidRDefault="00A348DB" w:rsidP="00901E2F">
      <w:pPr>
        <w:spacing w:after="0"/>
        <w:jc w:val="both"/>
        <w:rPr>
          <w:rFonts w:cs="Arial"/>
          <w:b/>
          <w:bCs/>
          <w:i/>
          <w:iCs/>
          <w:szCs w:val="20"/>
        </w:rPr>
      </w:pPr>
    </w:p>
    <w:p w14:paraId="44164CDB" w14:textId="74BA65DA" w:rsidR="00A348DB" w:rsidRDefault="002C605C" w:rsidP="00901E2F">
      <w:pPr>
        <w:spacing w:after="0"/>
        <w:jc w:val="both"/>
        <w:rPr>
          <w:rFonts w:cs="Arial"/>
          <w:b/>
          <w:bCs/>
          <w:i/>
          <w:iCs/>
          <w:szCs w:val="20"/>
        </w:rPr>
      </w:pPr>
      <w:r>
        <w:rPr>
          <w:rFonts w:cs="Arial"/>
          <w:b/>
          <w:bCs/>
          <w:i/>
          <w:iCs/>
          <w:szCs w:val="20"/>
        </w:rPr>
        <w:t>Modalità di Attribuzione dei Coefficienti</w:t>
      </w:r>
    </w:p>
    <w:p w14:paraId="5FC8E92F" w14:textId="77777777" w:rsidR="002C605C" w:rsidRDefault="002C605C" w:rsidP="00901E2F">
      <w:pPr>
        <w:spacing w:after="0"/>
        <w:jc w:val="both"/>
        <w:rPr>
          <w:rFonts w:cs="Arial"/>
          <w:b/>
          <w:bCs/>
          <w:i/>
          <w:iCs/>
          <w:szCs w:val="20"/>
        </w:rPr>
      </w:pPr>
    </w:p>
    <w:p w14:paraId="4530C5BD" w14:textId="70941ECB" w:rsidR="002C605C" w:rsidRDefault="002C605C" w:rsidP="00901E2F">
      <w:pPr>
        <w:spacing w:after="0"/>
        <w:jc w:val="both"/>
      </w:pPr>
      <w:r>
        <w:t>La piattaforma prevede due tipologie di coefficienti</w:t>
      </w:r>
    </w:p>
    <w:p w14:paraId="6A548210" w14:textId="77777777" w:rsidR="002C605C" w:rsidRDefault="002C605C" w:rsidP="00901E2F">
      <w:pPr>
        <w:spacing w:after="0"/>
        <w:jc w:val="both"/>
      </w:pPr>
    </w:p>
    <w:p w14:paraId="167112E3" w14:textId="0CDF11D9" w:rsidR="002C605C" w:rsidRDefault="002C605C" w:rsidP="00901E2F">
      <w:pPr>
        <w:spacing w:after="0"/>
        <w:jc w:val="both"/>
        <w:rPr>
          <w:i/>
          <w:iCs/>
        </w:rPr>
      </w:pPr>
      <w:r>
        <w:rPr>
          <w:i/>
          <w:iCs/>
        </w:rPr>
        <w:t>Criteri soggettivi</w:t>
      </w:r>
    </w:p>
    <w:p w14:paraId="2C6483E8" w14:textId="77777777" w:rsidR="002C605C" w:rsidRDefault="002C605C" w:rsidP="00901E2F">
      <w:pPr>
        <w:spacing w:after="0"/>
        <w:jc w:val="both"/>
      </w:pPr>
    </w:p>
    <w:p w14:paraId="59F18793" w14:textId="77777777" w:rsidR="007F51C5" w:rsidRDefault="007F51C5" w:rsidP="00901E2F">
      <w:pPr>
        <w:spacing w:after="0"/>
        <w:jc w:val="both"/>
      </w:pPr>
      <w:r>
        <w:t xml:space="preserve">Per i criteri di natura soggettiva, legati cioè a una valutazione da parte della Commissione giudicatrice, occorre selezionare </w:t>
      </w:r>
      <w:r w:rsidRPr="007F51C5">
        <w:rPr>
          <w:b/>
          <w:bCs/>
          <w:i/>
          <w:iCs/>
        </w:rPr>
        <w:t>“soggettivo”</w:t>
      </w:r>
      <w:r>
        <w:t xml:space="preserve"> nella definizione dei criteri. </w:t>
      </w:r>
    </w:p>
    <w:p w14:paraId="4CFFD1FD" w14:textId="77777777" w:rsidR="007F51C5" w:rsidRDefault="007F51C5" w:rsidP="00901E2F">
      <w:pPr>
        <w:spacing w:after="0"/>
        <w:jc w:val="both"/>
      </w:pPr>
    </w:p>
    <w:p w14:paraId="45BD528B" w14:textId="77777777" w:rsidR="007F51C5" w:rsidRDefault="007F51C5" w:rsidP="00901E2F">
      <w:pPr>
        <w:spacing w:after="0"/>
        <w:jc w:val="both"/>
      </w:pPr>
      <w:r>
        <w:t xml:space="preserve">In tal modo la Commissione giudicatrice, una volta effettuate le proprie valutazioni, inserirà nel sistema per ciascuna offerta un coefficiente variabile da 0 a 1. </w:t>
      </w:r>
    </w:p>
    <w:p w14:paraId="2CA6BDEA" w14:textId="77777777" w:rsidR="007F51C5" w:rsidRDefault="007F51C5" w:rsidP="00901E2F">
      <w:pPr>
        <w:spacing w:after="0"/>
        <w:jc w:val="both"/>
      </w:pPr>
    </w:p>
    <w:p w14:paraId="5499EFCD" w14:textId="0B148108" w:rsidR="002C605C" w:rsidRDefault="007F51C5" w:rsidP="00901E2F">
      <w:pPr>
        <w:spacing w:after="0"/>
        <w:jc w:val="both"/>
      </w:pPr>
      <w:r>
        <w:t>La definizione del coefficiente da attribuire avviene al di fuori della piattaforma e può avvenire in una qualsiasi delle modalità previste negli atti di gara (es. confronto a coppie, media dei coefficienti attribuiti dai singoli commissari, ecc.).</w:t>
      </w:r>
    </w:p>
    <w:p w14:paraId="410D1CCD" w14:textId="77777777" w:rsidR="007F51C5" w:rsidRDefault="007F51C5" w:rsidP="00901E2F">
      <w:pPr>
        <w:spacing w:after="0"/>
        <w:jc w:val="both"/>
      </w:pPr>
    </w:p>
    <w:p w14:paraId="1678D5C6" w14:textId="77777777" w:rsidR="007F51C5" w:rsidRDefault="007F51C5" w:rsidP="00901E2F">
      <w:pPr>
        <w:spacing w:after="0"/>
        <w:jc w:val="both"/>
      </w:pPr>
    </w:p>
    <w:p w14:paraId="07DAF18B" w14:textId="0AA374A3" w:rsidR="007F51C5" w:rsidRDefault="007F51C5" w:rsidP="00901E2F">
      <w:pPr>
        <w:spacing w:after="0"/>
        <w:jc w:val="both"/>
        <w:rPr>
          <w:i/>
          <w:iCs/>
        </w:rPr>
      </w:pPr>
      <w:r>
        <w:rPr>
          <w:i/>
          <w:iCs/>
        </w:rPr>
        <w:t>Criteri oggettivi</w:t>
      </w:r>
    </w:p>
    <w:p w14:paraId="0E7D7F0B" w14:textId="77777777" w:rsidR="007F51C5" w:rsidRDefault="007F51C5" w:rsidP="00901E2F">
      <w:pPr>
        <w:spacing w:after="0"/>
        <w:jc w:val="both"/>
        <w:rPr>
          <w:i/>
          <w:iCs/>
        </w:rPr>
      </w:pPr>
    </w:p>
    <w:p w14:paraId="5A412F55" w14:textId="190B1EEC" w:rsidR="007F51C5" w:rsidRDefault="007F51C5" w:rsidP="00901E2F">
      <w:pPr>
        <w:spacing w:after="0"/>
        <w:jc w:val="both"/>
      </w:pPr>
      <w:r>
        <w:t>In questo caso la piattaforma calcola in automatico i coefficienti sulla base di dati inseriti dagli Operatori Economici nell’Offerta Tecnica.</w:t>
      </w:r>
    </w:p>
    <w:p w14:paraId="46B1A24C" w14:textId="77777777" w:rsidR="007F51C5" w:rsidRDefault="007F51C5" w:rsidP="00901E2F">
      <w:pPr>
        <w:spacing w:after="0"/>
        <w:jc w:val="both"/>
      </w:pPr>
    </w:p>
    <w:p w14:paraId="1A139EE0" w14:textId="77777777" w:rsidR="00E84201" w:rsidRDefault="00E84201" w:rsidP="00901E2F">
      <w:pPr>
        <w:spacing w:after="0"/>
        <w:jc w:val="both"/>
      </w:pPr>
      <w:r w:rsidRPr="00E84201">
        <w:rPr>
          <w:color w:val="FF0000"/>
        </w:rPr>
        <w:t>ATTENZIONE</w:t>
      </w:r>
      <w:r>
        <w:t xml:space="preserve">: nel caso di criteri oggettivi, la piattaforma, nel caso in cui un’offerta venga esclusa a seguito del non raggiungimento della soglia minima prevista, </w:t>
      </w:r>
      <w:proofErr w:type="spellStart"/>
      <w:r>
        <w:t>ri</w:t>
      </w:r>
      <w:proofErr w:type="spellEnd"/>
      <w:r>
        <w:t xml:space="preserve"> esegue il calcolo dei punteggi oggettivi come se l’offerta esclusa non esistesse. Tale modalità deve essere espressamente disciplinata nei documenti di gara. </w:t>
      </w:r>
    </w:p>
    <w:p w14:paraId="119076FE" w14:textId="38727587" w:rsidR="007F51C5" w:rsidRDefault="00E84201" w:rsidP="00901E2F">
      <w:pPr>
        <w:spacing w:after="0"/>
        <w:jc w:val="both"/>
      </w:pPr>
      <w:r>
        <w:t>Qualora non si ritenga opportuno rifare il ricalcolo dei punteggi oggettivi a seguito di esclusioni, non si può utilizzare tale funzionalità ed occorre quindi utilizzare sempre criteri soggettivi, selezionare NO alla riparametrazione, effettuare il calcolo dei punteggi oggettivi al di fuori della piattaforma e inserire nella stessa i coefficienti finali.</w:t>
      </w:r>
    </w:p>
    <w:p w14:paraId="337CB833" w14:textId="77777777" w:rsidR="00E84201" w:rsidRDefault="00E84201" w:rsidP="00901E2F">
      <w:pPr>
        <w:spacing w:after="0"/>
        <w:jc w:val="both"/>
      </w:pPr>
    </w:p>
    <w:p w14:paraId="44476E5B" w14:textId="77777777" w:rsidR="00E84201" w:rsidRDefault="00E84201" w:rsidP="00901E2F">
      <w:pPr>
        <w:spacing w:after="0"/>
        <w:jc w:val="both"/>
      </w:pPr>
    </w:p>
    <w:p w14:paraId="4CF4AE0E" w14:textId="6377CB32" w:rsidR="00E84201" w:rsidRDefault="00E84201" w:rsidP="00901E2F">
      <w:pPr>
        <w:spacing w:after="0"/>
        <w:jc w:val="both"/>
      </w:pPr>
      <w:r>
        <w:lastRenderedPageBreak/>
        <w:t>Di seguito la descrizione delle formule che possono essere selezionate:</w:t>
      </w:r>
    </w:p>
    <w:p w14:paraId="3A2BEC4D" w14:textId="77777777" w:rsidR="00E84201" w:rsidRDefault="00E84201" w:rsidP="00901E2F">
      <w:pPr>
        <w:spacing w:after="0"/>
        <w:jc w:val="both"/>
      </w:pPr>
    </w:p>
    <w:p w14:paraId="3E0AF067" w14:textId="34EC9B09" w:rsidR="00E84201" w:rsidRPr="00E84201" w:rsidRDefault="00E84201" w:rsidP="00E84201">
      <w:pPr>
        <w:pStyle w:val="Paragrafoelenco"/>
        <w:numPr>
          <w:ilvl w:val="0"/>
          <w:numId w:val="35"/>
        </w:numPr>
        <w:spacing w:after="0"/>
        <w:jc w:val="both"/>
        <w:rPr>
          <w:rFonts w:cs="Arial"/>
          <w:szCs w:val="20"/>
        </w:rPr>
      </w:pPr>
      <w:r w:rsidRPr="00E84201">
        <w:rPr>
          <w:b/>
          <w:bCs/>
        </w:rPr>
        <w:t>“Dominio”</w:t>
      </w:r>
      <w:r>
        <w:t xml:space="preserve">: viene associato un coefficiente a un </w:t>
      </w:r>
      <w:r w:rsidRPr="00E84201">
        <w:rPr>
          <w:b/>
          <w:bCs/>
        </w:rPr>
        <w:t>“valore puntuale”</w:t>
      </w:r>
      <w:r>
        <w:t xml:space="preserve">. Ad esempio, per l’attributo </w:t>
      </w:r>
      <w:r w:rsidRPr="00E84201">
        <w:rPr>
          <w:i/>
          <w:iCs/>
        </w:rPr>
        <w:t>“presenza della certificazione di qualità”</w:t>
      </w:r>
      <w:r>
        <w:t xml:space="preserve">, associato al criterio di valutazione </w:t>
      </w:r>
      <w:r w:rsidRPr="00E84201">
        <w:rPr>
          <w:i/>
          <w:iCs/>
        </w:rPr>
        <w:t>“in possesso di una certificazione di qualità”</w:t>
      </w:r>
      <w:r>
        <w:t xml:space="preserve"> si esprime:</w:t>
      </w:r>
    </w:p>
    <w:p w14:paraId="6C259C29" w14:textId="1DEF1F9D" w:rsidR="00E84201" w:rsidRPr="00E84201" w:rsidRDefault="00E84201" w:rsidP="00E84201">
      <w:pPr>
        <w:pStyle w:val="Paragrafoelenco"/>
        <w:numPr>
          <w:ilvl w:val="0"/>
          <w:numId w:val="36"/>
        </w:numPr>
        <w:spacing w:after="0"/>
        <w:jc w:val="both"/>
        <w:rPr>
          <w:rFonts w:cs="Arial"/>
          <w:szCs w:val="20"/>
        </w:rPr>
      </w:pPr>
      <w:r>
        <w:t>una valutazione pari ad “1” ad un’offerta che ne sia in possesso</w:t>
      </w:r>
    </w:p>
    <w:p w14:paraId="6538B5D4" w14:textId="4652D43E" w:rsidR="00E84201" w:rsidRPr="00E84201" w:rsidRDefault="00E84201" w:rsidP="00E84201">
      <w:pPr>
        <w:pStyle w:val="Paragrafoelenco"/>
        <w:numPr>
          <w:ilvl w:val="0"/>
          <w:numId w:val="36"/>
        </w:numPr>
        <w:spacing w:after="0"/>
        <w:jc w:val="both"/>
        <w:rPr>
          <w:rFonts w:cs="Arial"/>
          <w:szCs w:val="20"/>
        </w:rPr>
      </w:pPr>
      <w:r>
        <w:t>o una valutazione pari ad esempio “0” ad un’offerta che non ne sia in possesso</w:t>
      </w:r>
    </w:p>
    <w:p w14:paraId="47ED0838" w14:textId="73160BDC" w:rsidR="00E84201" w:rsidRDefault="0046290F" w:rsidP="0046290F">
      <w:pPr>
        <w:spacing w:after="0"/>
        <w:ind w:left="720"/>
        <w:jc w:val="both"/>
        <w:rPr>
          <w:b/>
          <w:bCs/>
        </w:rPr>
      </w:pPr>
      <w:r w:rsidRPr="0046290F">
        <w:rPr>
          <w:b/>
          <w:bCs/>
        </w:rPr>
        <w:t>In questo caso non vengono valutate offerte che presentano valori intermedi rispetto a quelli indicati. Bisogna quindi inserire, sulla documentazione di gara, specifico riferimento a questo criterio evidenziando la possibilità di offrire solo valori corrispondenti ai “valori puntuali” indicati.</w:t>
      </w:r>
    </w:p>
    <w:p w14:paraId="6B2D7987" w14:textId="77777777" w:rsidR="0046290F" w:rsidRDefault="0046290F" w:rsidP="0046290F">
      <w:pPr>
        <w:spacing w:after="0"/>
        <w:ind w:left="720"/>
        <w:jc w:val="both"/>
        <w:rPr>
          <w:b/>
          <w:bCs/>
        </w:rPr>
      </w:pPr>
    </w:p>
    <w:p w14:paraId="6438DB1D" w14:textId="770B1C66" w:rsidR="0046290F" w:rsidRDefault="0046290F" w:rsidP="0046290F">
      <w:pPr>
        <w:spacing w:after="0"/>
        <w:ind w:left="720"/>
        <w:jc w:val="both"/>
      </w:pPr>
      <w:r>
        <w:t xml:space="preserve">Questa formula deve essere utilizzata quando le possibilità di offerta dei concorrenti sono rappresentate solo da un predeterminato set di valori (es. </w:t>
      </w:r>
      <w:proofErr w:type="spellStart"/>
      <w:r>
        <w:t>si</w:t>
      </w:r>
      <w:proofErr w:type="spellEnd"/>
      <w:r>
        <w:t>/no, alto/medio/basso, ecc.)</w:t>
      </w:r>
    </w:p>
    <w:p w14:paraId="4715E327" w14:textId="77777777" w:rsidR="0046290F" w:rsidRDefault="0046290F" w:rsidP="0046290F">
      <w:pPr>
        <w:spacing w:after="0"/>
        <w:ind w:left="720"/>
        <w:jc w:val="both"/>
      </w:pPr>
    </w:p>
    <w:p w14:paraId="0CA567EE" w14:textId="7EC4A828" w:rsidR="0046290F" w:rsidRPr="0046290F" w:rsidRDefault="0046290F" w:rsidP="0046290F">
      <w:pPr>
        <w:pStyle w:val="Paragrafoelenco"/>
        <w:numPr>
          <w:ilvl w:val="0"/>
          <w:numId w:val="35"/>
        </w:numPr>
        <w:spacing w:after="0"/>
        <w:jc w:val="both"/>
        <w:rPr>
          <w:rFonts w:cs="Arial"/>
          <w:b/>
          <w:bCs/>
          <w:szCs w:val="20"/>
        </w:rPr>
      </w:pPr>
      <w:r w:rsidRPr="0046290F">
        <w:rPr>
          <w:b/>
          <w:bCs/>
        </w:rPr>
        <w:t>“Range”</w:t>
      </w:r>
      <w:r>
        <w:t xml:space="preserve">: si definisce una valutazione associandola ad intervalli di valori selezionati. Ad esempio, per l’attributo </w:t>
      </w:r>
      <w:r w:rsidRPr="0046290F">
        <w:rPr>
          <w:i/>
          <w:iCs/>
        </w:rPr>
        <w:t>“memoria del dispositivo HW”</w:t>
      </w:r>
      <w:r>
        <w:t xml:space="preserve">, associato al criterio di valutazione </w:t>
      </w:r>
      <w:r w:rsidRPr="0046290F">
        <w:rPr>
          <w:i/>
          <w:iCs/>
        </w:rPr>
        <w:t>“capacità di memorizzazione di un dispositivo HW”</w:t>
      </w:r>
      <w:r>
        <w:t xml:space="preserve"> si esprime:</w:t>
      </w:r>
    </w:p>
    <w:p w14:paraId="527B3452" w14:textId="6F14F360" w:rsidR="0046290F" w:rsidRPr="0046290F" w:rsidRDefault="0046290F" w:rsidP="0046290F">
      <w:pPr>
        <w:pStyle w:val="Paragrafoelenco"/>
        <w:numPr>
          <w:ilvl w:val="0"/>
          <w:numId w:val="36"/>
        </w:numPr>
        <w:spacing w:after="0"/>
        <w:jc w:val="both"/>
        <w:rPr>
          <w:rFonts w:cs="Arial"/>
          <w:b/>
          <w:bCs/>
          <w:szCs w:val="20"/>
        </w:rPr>
      </w:pPr>
      <w:r>
        <w:t xml:space="preserve">una valutazione pari ad esempio “0,1”, ad un’offerta in cui la memoria HW è compresa tra </w:t>
      </w:r>
      <w:r w:rsidRPr="0046290F">
        <w:rPr>
          <w:i/>
          <w:iCs/>
        </w:rPr>
        <w:t>10 Gigabyte e 20 Gigabyte</w:t>
      </w:r>
    </w:p>
    <w:p w14:paraId="076020FF" w14:textId="74FBF1CD" w:rsidR="004E7ADC" w:rsidRPr="004E7ADC" w:rsidRDefault="004E7ADC" w:rsidP="00901E2F">
      <w:pPr>
        <w:pStyle w:val="Paragrafoelenco"/>
        <w:numPr>
          <w:ilvl w:val="0"/>
          <w:numId w:val="36"/>
        </w:numPr>
        <w:spacing w:after="0"/>
        <w:jc w:val="both"/>
        <w:rPr>
          <w:rFonts w:cs="Arial"/>
          <w:b/>
          <w:bCs/>
          <w:i/>
          <w:iCs/>
          <w:szCs w:val="20"/>
        </w:rPr>
      </w:pPr>
      <w:r>
        <w:t xml:space="preserve">una valutazione pari ad esempio “0,6”, ad un’offerta in cui la memoria HW è compresa tra </w:t>
      </w:r>
      <w:r w:rsidRPr="004E7ADC">
        <w:rPr>
          <w:i/>
          <w:iCs/>
        </w:rPr>
        <w:t>21 Gigabyte e 30 Gigabyte</w:t>
      </w:r>
    </w:p>
    <w:p w14:paraId="21778B33" w14:textId="0432E491" w:rsidR="004E7ADC" w:rsidRPr="004E7ADC" w:rsidRDefault="004E7ADC" w:rsidP="00901E2F">
      <w:pPr>
        <w:pStyle w:val="Paragrafoelenco"/>
        <w:numPr>
          <w:ilvl w:val="0"/>
          <w:numId w:val="36"/>
        </w:numPr>
        <w:spacing w:after="0"/>
        <w:jc w:val="both"/>
        <w:rPr>
          <w:rFonts w:cs="Arial"/>
          <w:b/>
          <w:bCs/>
          <w:i/>
          <w:iCs/>
          <w:szCs w:val="20"/>
        </w:rPr>
      </w:pPr>
      <w:r>
        <w:t xml:space="preserve">una valutazione pari ad esempio 1, ad un’offerta in cui la memoria HW compresa sia superiore a </w:t>
      </w:r>
      <w:r w:rsidRPr="004E7ADC">
        <w:rPr>
          <w:i/>
          <w:iCs/>
        </w:rPr>
        <w:t>30 Gigabyte</w:t>
      </w:r>
    </w:p>
    <w:p w14:paraId="731F5A6F" w14:textId="45258B0E" w:rsidR="004E7ADC" w:rsidRDefault="004E7ADC" w:rsidP="004E7ADC">
      <w:pPr>
        <w:spacing w:after="0"/>
        <w:ind w:left="720"/>
        <w:jc w:val="both"/>
        <w:rPr>
          <w:b/>
          <w:bCs/>
        </w:rPr>
      </w:pPr>
      <w:r w:rsidRPr="004E7ADC">
        <w:rPr>
          <w:b/>
          <w:bCs/>
        </w:rPr>
        <w:t>In questo caso vengono valutate tutte le casistiche di offerta purché comprese tra gli intervalli di valori indicati. Bisogna quindi fare attenzione ad impostare gli intervalli dei valori che si vogliono rendere valutabili e ammissibili.</w:t>
      </w:r>
    </w:p>
    <w:p w14:paraId="739BBDE4" w14:textId="77777777" w:rsidR="004E7ADC" w:rsidRDefault="004E7ADC" w:rsidP="004E7ADC">
      <w:pPr>
        <w:spacing w:after="0"/>
        <w:ind w:left="720"/>
        <w:jc w:val="both"/>
        <w:rPr>
          <w:b/>
          <w:bCs/>
        </w:rPr>
      </w:pPr>
    </w:p>
    <w:p w14:paraId="3C3561BE" w14:textId="5FB865AC" w:rsidR="004E7ADC" w:rsidRDefault="004E7ADC" w:rsidP="004E7ADC">
      <w:pPr>
        <w:spacing w:after="0"/>
        <w:ind w:left="720"/>
        <w:jc w:val="both"/>
      </w:pPr>
      <w:r>
        <w:t xml:space="preserve">Questa formula deve essere utilizzata quando le offerte, in determinati range di valori, vengono considerate equivalenti. Inoltre si tratta di una formula indipendente e pertanto non deve essere utilizzata quando si prevede il </w:t>
      </w:r>
      <w:proofErr w:type="spellStart"/>
      <w:r>
        <w:t>rescaling</w:t>
      </w:r>
      <w:proofErr w:type="spellEnd"/>
      <w:r>
        <w:t xml:space="preserve"> sul singolo criterio.</w:t>
      </w:r>
    </w:p>
    <w:p w14:paraId="00BE5140" w14:textId="77777777" w:rsidR="004E7ADC" w:rsidRDefault="004E7ADC" w:rsidP="004E7ADC">
      <w:pPr>
        <w:spacing w:after="0"/>
        <w:ind w:left="720"/>
        <w:jc w:val="both"/>
      </w:pPr>
    </w:p>
    <w:p w14:paraId="49389811" w14:textId="16C03D71" w:rsidR="004E7ADC" w:rsidRPr="0092123A" w:rsidRDefault="0092123A" w:rsidP="0092123A">
      <w:pPr>
        <w:pStyle w:val="Paragrafoelenco"/>
        <w:numPr>
          <w:ilvl w:val="0"/>
          <w:numId w:val="35"/>
        </w:numPr>
        <w:spacing w:after="0"/>
        <w:jc w:val="both"/>
        <w:rPr>
          <w:rFonts w:cs="Arial"/>
          <w:b/>
          <w:bCs/>
          <w:szCs w:val="20"/>
        </w:rPr>
      </w:pPr>
      <w:r w:rsidRPr="0092123A">
        <w:rPr>
          <w:b/>
          <w:bCs/>
        </w:rPr>
        <w:t>Minimo:</w:t>
      </w:r>
      <w:r>
        <w:t xml:space="preserve"> determina il massimo punteggio al fornitore che ha fornito il valore più basso. Un valore offerto più basso sarà maggiormente premiante rispetto agli altri. La formula associata a questo formula risulta essere:</w:t>
      </w:r>
    </w:p>
    <w:p w14:paraId="5F942B06" w14:textId="19C331B7" w:rsidR="0092123A" w:rsidRDefault="0092123A" w:rsidP="0092123A">
      <w:pPr>
        <w:spacing w:after="0"/>
        <w:jc w:val="center"/>
        <w:rPr>
          <w:rFonts w:cs="Arial"/>
          <w:b/>
          <w:bCs/>
          <w:szCs w:val="20"/>
        </w:rPr>
      </w:pPr>
      <w:r w:rsidRPr="0092123A">
        <w:rPr>
          <w:rFonts w:cs="Arial"/>
          <w:b/>
          <w:bCs/>
          <w:noProof/>
          <w:szCs w:val="20"/>
        </w:rPr>
        <w:drawing>
          <wp:inline distT="0" distB="0" distL="0" distR="0" wp14:anchorId="7057059B" wp14:editId="557EFA20">
            <wp:extent cx="967824" cy="434378"/>
            <wp:effectExtent l="0" t="0" r="3810" b="3810"/>
            <wp:docPr id="1662244880" name="Immagine 1" descr="Immagine che contiene Carattere, testo, bian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44880" name="Immagine 1" descr="Immagine che contiene Carattere, testo, bianco, schermata&#10;&#10;Descrizione generata automaticamente"/>
                    <pic:cNvPicPr/>
                  </pic:nvPicPr>
                  <pic:blipFill>
                    <a:blip r:embed="rId13"/>
                    <a:stretch>
                      <a:fillRect/>
                    </a:stretch>
                  </pic:blipFill>
                  <pic:spPr>
                    <a:xfrm>
                      <a:off x="0" y="0"/>
                      <a:ext cx="967824" cy="434378"/>
                    </a:xfrm>
                    <a:prstGeom prst="rect">
                      <a:avLst/>
                    </a:prstGeom>
                  </pic:spPr>
                </pic:pic>
              </a:graphicData>
            </a:graphic>
          </wp:inline>
        </w:drawing>
      </w:r>
    </w:p>
    <w:p w14:paraId="530F28FD" w14:textId="77777777" w:rsidR="00244AC8" w:rsidRDefault="0092123A" w:rsidP="0092123A">
      <w:pPr>
        <w:spacing w:after="0"/>
        <w:jc w:val="both"/>
      </w:pPr>
      <w:r>
        <w:rPr>
          <w:rFonts w:cs="Arial"/>
          <w:b/>
          <w:bCs/>
          <w:szCs w:val="20"/>
        </w:rPr>
        <w:tab/>
      </w:r>
      <w:r w:rsidR="00244AC8">
        <w:t xml:space="preserve">Dove: </w:t>
      </w:r>
    </w:p>
    <w:p w14:paraId="445CBD89" w14:textId="77777777" w:rsidR="00244AC8" w:rsidRDefault="00244AC8" w:rsidP="00244AC8">
      <w:pPr>
        <w:spacing w:after="0"/>
        <w:ind w:firstLine="708"/>
        <w:jc w:val="both"/>
      </w:pPr>
      <w:r>
        <w:rPr>
          <w:rFonts w:ascii="Cambria Math" w:hAnsi="Cambria Math" w:cs="Cambria Math"/>
        </w:rPr>
        <w:t>𝑽𝑨𝑰</w:t>
      </w:r>
      <w:r>
        <w:t xml:space="preserve">: coefficiente variabile fra 0 e 1 attribuito al concorrente (a) per il criterio i-esimo </w:t>
      </w:r>
    </w:p>
    <w:p w14:paraId="116B7B33" w14:textId="77777777" w:rsidR="00244AC8" w:rsidRDefault="00244AC8" w:rsidP="00244AC8">
      <w:pPr>
        <w:spacing w:after="0"/>
        <w:ind w:firstLine="708"/>
        <w:jc w:val="both"/>
      </w:pPr>
      <w:r>
        <w:rPr>
          <w:rFonts w:ascii="Cambria Math" w:hAnsi="Cambria Math" w:cs="Cambria Math"/>
        </w:rPr>
        <w:t>𝑽𝒂𝒊</w:t>
      </w:r>
      <w:r>
        <w:t xml:space="preserve"> : valore offerto dal concorrente (a) per il parametro relativo al criterio i-esimo </w:t>
      </w:r>
    </w:p>
    <w:p w14:paraId="780436F7" w14:textId="34E006A3" w:rsidR="0092123A" w:rsidRDefault="00244AC8" w:rsidP="00244AC8">
      <w:pPr>
        <w:spacing w:after="0"/>
        <w:ind w:firstLine="708"/>
        <w:jc w:val="both"/>
      </w:pPr>
      <w:r>
        <w:rPr>
          <w:rFonts w:ascii="Cambria Math" w:hAnsi="Cambria Math" w:cs="Cambria Math"/>
        </w:rPr>
        <w:t>𝑽𝑴𝑰𝑵</w:t>
      </w:r>
      <w:r>
        <w:t xml:space="preserve"> : valore minino offerto per il parametro relativo al criterio i-</w:t>
      </w:r>
      <w:proofErr w:type="spellStart"/>
      <w:r>
        <w:t>esim</w:t>
      </w:r>
      <w:proofErr w:type="spellEnd"/>
    </w:p>
    <w:p w14:paraId="469EB5E6" w14:textId="77777777" w:rsidR="00244AC8" w:rsidRDefault="00244AC8" w:rsidP="00244AC8">
      <w:pPr>
        <w:spacing w:after="0"/>
        <w:ind w:firstLine="708"/>
        <w:jc w:val="both"/>
      </w:pPr>
    </w:p>
    <w:p w14:paraId="2D6C7D63" w14:textId="7D167463" w:rsidR="00244AC8" w:rsidRDefault="00244AC8" w:rsidP="00244AC8">
      <w:pPr>
        <w:spacing w:after="0"/>
        <w:ind w:left="708"/>
        <w:jc w:val="both"/>
      </w:pPr>
      <w:r>
        <w:t>Questa formula deve essere utilizzata nel caso in cui si voglia premiare il minimo valore offerto e non è presente nelle specifiche tecniche un valore massimo accettabile. Infine nel caso di offerte pari a 0, la formula attribuisce a tutti gli altri concorrenti un punteggio pari a 0; pertanto occorre specificare nei documenti di gara un’offerta minima.</w:t>
      </w:r>
    </w:p>
    <w:p w14:paraId="04D9E1E0" w14:textId="77777777" w:rsidR="001B1928" w:rsidRDefault="001B1928" w:rsidP="00244AC8">
      <w:pPr>
        <w:spacing w:after="0"/>
        <w:ind w:left="708"/>
        <w:jc w:val="both"/>
      </w:pPr>
    </w:p>
    <w:p w14:paraId="635C8D31" w14:textId="50482BFE" w:rsidR="001B1928" w:rsidRPr="00CC1319" w:rsidRDefault="001B1928" w:rsidP="001B1928">
      <w:pPr>
        <w:pStyle w:val="Paragrafoelenco"/>
        <w:numPr>
          <w:ilvl w:val="0"/>
          <w:numId w:val="35"/>
        </w:numPr>
        <w:spacing w:after="0"/>
        <w:jc w:val="both"/>
        <w:rPr>
          <w:rFonts w:cs="Arial"/>
          <w:b/>
          <w:bCs/>
          <w:szCs w:val="20"/>
        </w:rPr>
      </w:pPr>
      <w:r>
        <w:rPr>
          <w:rFonts w:cs="Arial"/>
          <w:b/>
          <w:bCs/>
          <w:szCs w:val="20"/>
        </w:rPr>
        <w:lastRenderedPageBreak/>
        <w:t>Massimo:</w:t>
      </w:r>
      <w:r>
        <w:rPr>
          <w:rFonts w:cs="Arial"/>
          <w:szCs w:val="20"/>
        </w:rPr>
        <w:t xml:space="preserve"> </w:t>
      </w:r>
      <w:r w:rsidR="00CC1319">
        <w:t>determina il massimo punteggio al fornitore che ha fornito il valore più alto. Un valore offerto più alto sarà maggiormente premiante rispetto agli altri. La formula associata a questo formula risulta essere:</w:t>
      </w:r>
    </w:p>
    <w:p w14:paraId="6EEBE3C4" w14:textId="4205ED53" w:rsidR="00CC1319" w:rsidRDefault="00CC1319" w:rsidP="00CC1319">
      <w:pPr>
        <w:pStyle w:val="Paragrafoelenco"/>
        <w:spacing w:after="0"/>
        <w:jc w:val="center"/>
        <w:rPr>
          <w:rFonts w:cs="Arial"/>
          <w:b/>
          <w:bCs/>
          <w:szCs w:val="20"/>
        </w:rPr>
      </w:pPr>
      <w:r w:rsidRPr="00CC1319">
        <w:rPr>
          <w:rFonts w:cs="Arial"/>
          <w:b/>
          <w:bCs/>
          <w:noProof/>
          <w:szCs w:val="20"/>
        </w:rPr>
        <w:drawing>
          <wp:inline distT="0" distB="0" distL="0" distR="0" wp14:anchorId="786E5979" wp14:editId="3C6B6C5F">
            <wp:extent cx="891617" cy="441998"/>
            <wp:effectExtent l="0" t="0" r="3810" b="0"/>
            <wp:docPr id="17051225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22541" name=""/>
                    <pic:cNvPicPr/>
                  </pic:nvPicPr>
                  <pic:blipFill>
                    <a:blip r:embed="rId14"/>
                    <a:stretch>
                      <a:fillRect/>
                    </a:stretch>
                  </pic:blipFill>
                  <pic:spPr>
                    <a:xfrm>
                      <a:off x="0" y="0"/>
                      <a:ext cx="891617" cy="441998"/>
                    </a:xfrm>
                    <a:prstGeom prst="rect">
                      <a:avLst/>
                    </a:prstGeom>
                  </pic:spPr>
                </pic:pic>
              </a:graphicData>
            </a:graphic>
          </wp:inline>
        </w:drawing>
      </w:r>
    </w:p>
    <w:p w14:paraId="4A2CB0AE" w14:textId="77777777" w:rsidR="00CC1319" w:rsidRPr="001B1928" w:rsidRDefault="00CC1319" w:rsidP="00CC1319">
      <w:pPr>
        <w:pStyle w:val="Paragrafoelenco"/>
        <w:spacing w:after="0"/>
        <w:jc w:val="both"/>
        <w:rPr>
          <w:rFonts w:cs="Arial"/>
          <w:b/>
          <w:bCs/>
          <w:szCs w:val="20"/>
        </w:rPr>
      </w:pPr>
    </w:p>
    <w:p w14:paraId="7F26ABF2" w14:textId="77777777" w:rsidR="0082346A" w:rsidRDefault="0082346A" w:rsidP="0082346A">
      <w:pPr>
        <w:spacing w:after="0"/>
        <w:ind w:firstLine="708"/>
        <w:jc w:val="both"/>
      </w:pPr>
      <w:r>
        <w:t xml:space="preserve">Dove: </w:t>
      </w:r>
    </w:p>
    <w:p w14:paraId="40A7BEB8" w14:textId="77777777" w:rsidR="0082346A" w:rsidRDefault="0082346A" w:rsidP="0082346A">
      <w:pPr>
        <w:spacing w:after="0"/>
        <w:ind w:firstLine="708"/>
        <w:jc w:val="both"/>
      </w:pPr>
      <w:r w:rsidRPr="0082346A">
        <w:rPr>
          <w:rFonts w:ascii="Cambria Math" w:hAnsi="Cambria Math" w:cs="Cambria Math"/>
        </w:rPr>
        <w:t>𝑽𝑨𝑰</w:t>
      </w:r>
      <w:r>
        <w:t xml:space="preserve">: coefficiente variabile fra 0 e 1 attribuito al concorrente a per il criterio i-esimo </w:t>
      </w:r>
    </w:p>
    <w:p w14:paraId="571786E4" w14:textId="77777777" w:rsidR="0082346A" w:rsidRDefault="0082346A" w:rsidP="0082346A">
      <w:pPr>
        <w:spacing w:after="0"/>
        <w:ind w:firstLine="708"/>
        <w:jc w:val="both"/>
      </w:pPr>
      <w:r w:rsidRPr="0082346A">
        <w:rPr>
          <w:rFonts w:ascii="Cambria Math" w:hAnsi="Cambria Math" w:cs="Cambria Math"/>
        </w:rPr>
        <w:t>𝑽𝒂𝒊</w:t>
      </w:r>
      <w:r>
        <w:t xml:space="preserve"> : valore offerto dal concorrente a per il parametro relativo al criterio i-esimo </w:t>
      </w:r>
    </w:p>
    <w:p w14:paraId="041C4AA3" w14:textId="7E4C7AFF" w:rsidR="00D07E2F" w:rsidRDefault="0082346A" w:rsidP="0082346A">
      <w:pPr>
        <w:spacing w:after="0"/>
        <w:ind w:firstLine="708"/>
        <w:jc w:val="both"/>
      </w:pPr>
      <w:r w:rsidRPr="0082346A">
        <w:rPr>
          <w:rFonts w:ascii="Cambria Math" w:hAnsi="Cambria Math" w:cs="Cambria Math"/>
        </w:rPr>
        <w:t>𝑽𝑴𝑨𝑿</w:t>
      </w:r>
      <w:r>
        <w:t xml:space="preserve"> : valore massimo offerto per il parametro relativo al criterio i-esimo</w:t>
      </w:r>
    </w:p>
    <w:p w14:paraId="5F8D5435" w14:textId="77777777" w:rsidR="0082346A" w:rsidRDefault="0082346A" w:rsidP="0082346A">
      <w:pPr>
        <w:spacing w:after="0"/>
        <w:ind w:firstLine="708"/>
        <w:jc w:val="both"/>
      </w:pPr>
    </w:p>
    <w:p w14:paraId="10DD9BD8" w14:textId="339C5BE0" w:rsidR="0082346A" w:rsidRDefault="0082346A" w:rsidP="0082346A">
      <w:pPr>
        <w:spacing w:after="0"/>
        <w:ind w:left="708"/>
        <w:jc w:val="both"/>
      </w:pPr>
      <w:r>
        <w:t xml:space="preserve">Questa formula deve essere utilizzata nel caso in cui si voglia premiare il massimo valore offerto e </w:t>
      </w:r>
      <w:r w:rsidRPr="0082346A">
        <w:rPr>
          <w:b/>
          <w:bCs/>
        </w:rPr>
        <w:t>non</w:t>
      </w:r>
      <w:r>
        <w:t xml:space="preserve"> è presente nelle specifiche tecniche un valore minimo accettabile.</w:t>
      </w:r>
    </w:p>
    <w:p w14:paraId="692636DD" w14:textId="77777777" w:rsidR="0082346A" w:rsidRDefault="0082346A" w:rsidP="0082346A">
      <w:pPr>
        <w:spacing w:after="0"/>
        <w:ind w:left="708"/>
        <w:jc w:val="both"/>
      </w:pPr>
    </w:p>
    <w:p w14:paraId="62807597" w14:textId="3091A81F" w:rsidR="0082346A" w:rsidRDefault="0082346A" w:rsidP="0082346A">
      <w:pPr>
        <w:pStyle w:val="Paragrafoelenco"/>
        <w:numPr>
          <w:ilvl w:val="0"/>
          <w:numId w:val="35"/>
        </w:numPr>
        <w:spacing w:after="0"/>
        <w:jc w:val="both"/>
      </w:pPr>
      <w:r w:rsidRPr="0082346A">
        <w:rPr>
          <w:b/>
          <w:bCs/>
        </w:rPr>
        <w:t>Rialzo Massimo:</w:t>
      </w:r>
      <w:r>
        <w:t xml:space="preserve"> in questo caso viene utilizzata dalla Piattaforma una formula specifica per il calcolo di un coefficiente da attribuire al concorrente i-esimo:</w:t>
      </w:r>
    </w:p>
    <w:p w14:paraId="7C242B6B" w14:textId="77777777" w:rsidR="0082346A" w:rsidRDefault="0082346A" w:rsidP="0082346A">
      <w:pPr>
        <w:spacing w:after="0"/>
        <w:jc w:val="center"/>
      </w:pPr>
    </w:p>
    <w:p w14:paraId="63F647AD" w14:textId="39579857" w:rsidR="0082346A" w:rsidRDefault="00415D26" w:rsidP="0082346A">
      <w:pPr>
        <w:spacing w:after="0"/>
        <w:jc w:val="center"/>
      </w:pPr>
      <w:r w:rsidRPr="00415D26">
        <w:rPr>
          <w:noProof/>
        </w:rPr>
        <w:drawing>
          <wp:inline distT="0" distB="0" distL="0" distR="0" wp14:anchorId="707C24F5" wp14:editId="65A2C5A9">
            <wp:extent cx="1234547" cy="358171"/>
            <wp:effectExtent l="0" t="0" r="3810" b="3810"/>
            <wp:docPr id="6913075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07531" name=""/>
                    <pic:cNvPicPr/>
                  </pic:nvPicPr>
                  <pic:blipFill>
                    <a:blip r:embed="rId15"/>
                    <a:stretch>
                      <a:fillRect/>
                    </a:stretch>
                  </pic:blipFill>
                  <pic:spPr>
                    <a:xfrm>
                      <a:off x="0" y="0"/>
                      <a:ext cx="1234547" cy="358171"/>
                    </a:xfrm>
                    <a:prstGeom prst="rect">
                      <a:avLst/>
                    </a:prstGeom>
                  </pic:spPr>
                </pic:pic>
              </a:graphicData>
            </a:graphic>
          </wp:inline>
        </w:drawing>
      </w:r>
    </w:p>
    <w:p w14:paraId="739AADF2" w14:textId="77777777" w:rsidR="00401C9E" w:rsidRDefault="00401C9E" w:rsidP="00401C9E">
      <w:pPr>
        <w:spacing w:after="0"/>
        <w:ind w:left="708"/>
        <w:jc w:val="both"/>
      </w:pPr>
      <w:r>
        <w:t xml:space="preserve">Dove: </w:t>
      </w:r>
    </w:p>
    <w:p w14:paraId="531A9229" w14:textId="77777777" w:rsidR="00401C9E" w:rsidRDefault="00401C9E" w:rsidP="00401C9E">
      <w:pPr>
        <w:spacing w:after="0"/>
        <w:ind w:firstLine="708"/>
        <w:jc w:val="both"/>
      </w:pPr>
      <w:r>
        <w:rPr>
          <w:rFonts w:ascii="Cambria Math" w:hAnsi="Cambria Math" w:cs="Cambria Math"/>
        </w:rPr>
        <w:t>𝑽𝑨𝑰</w:t>
      </w:r>
      <w:r>
        <w:t xml:space="preserve">: coefficiente variabile fra 0 e 1 attribuito al concorrente a per il criterio i-esimo </w:t>
      </w:r>
    </w:p>
    <w:p w14:paraId="122CDAA6" w14:textId="77777777" w:rsidR="00401C9E" w:rsidRDefault="00401C9E" w:rsidP="00401C9E">
      <w:pPr>
        <w:spacing w:after="0"/>
        <w:ind w:firstLine="708"/>
        <w:jc w:val="both"/>
      </w:pPr>
      <w:r>
        <w:rPr>
          <w:rFonts w:ascii="Cambria Math" w:hAnsi="Cambria Math" w:cs="Cambria Math"/>
        </w:rPr>
        <w:t>𝑽𝒔𝒐𝒈𝒊</w:t>
      </w:r>
      <w:r>
        <w:t xml:space="preserve">: valore minimo posto dalla SA per il parametro relativo al criterio i-esimo </w:t>
      </w:r>
    </w:p>
    <w:p w14:paraId="13CF3B34" w14:textId="77777777" w:rsidR="00401C9E" w:rsidRDefault="00401C9E" w:rsidP="00401C9E">
      <w:pPr>
        <w:spacing w:after="0"/>
        <w:ind w:firstLine="708"/>
        <w:jc w:val="both"/>
      </w:pPr>
      <w:r>
        <w:rPr>
          <w:rFonts w:ascii="Cambria Math" w:hAnsi="Cambria Math" w:cs="Cambria Math"/>
        </w:rPr>
        <w:t>𝑽𝒂𝒊</w:t>
      </w:r>
      <w:r>
        <w:t xml:space="preserve"> : valore offerto dal concorrente a per il parametro relativo al criterio i-esimo </w:t>
      </w:r>
    </w:p>
    <w:p w14:paraId="17DF7E74" w14:textId="5DCCC5DB" w:rsidR="00415D26" w:rsidRDefault="00401C9E" w:rsidP="00401C9E">
      <w:pPr>
        <w:spacing w:after="0"/>
        <w:ind w:firstLine="708"/>
        <w:jc w:val="both"/>
      </w:pPr>
      <w:r>
        <w:rPr>
          <w:rFonts w:ascii="Cambria Math" w:hAnsi="Cambria Math" w:cs="Cambria Math"/>
        </w:rPr>
        <w:t>𝑽𝑴𝑨𝑿</w:t>
      </w:r>
      <w:r>
        <w:t xml:space="preserve"> </w:t>
      </w:r>
      <w:r>
        <w:rPr>
          <w:rFonts w:ascii="Cambria Math" w:hAnsi="Cambria Math" w:cs="Cambria Math"/>
        </w:rPr>
        <w:t>𝒂𝒊</w:t>
      </w:r>
      <w:r>
        <w:t xml:space="preserve"> : valore massimo offerto per il parametro relativo al criterio i-esimo</w:t>
      </w:r>
    </w:p>
    <w:p w14:paraId="0CD5A8B6" w14:textId="77777777" w:rsidR="00401C9E" w:rsidRDefault="00401C9E" w:rsidP="00401C9E">
      <w:pPr>
        <w:spacing w:after="0"/>
        <w:ind w:firstLine="708"/>
        <w:jc w:val="both"/>
      </w:pPr>
    </w:p>
    <w:p w14:paraId="13843212" w14:textId="1D97BB60" w:rsidR="00401C9E" w:rsidRDefault="00401C9E" w:rsidP="00401C9E">
      <w:pPr>
        <w:spacing w:after="0"/>
        <w:ind w:left="708"/>
        <w:jc w:val="both"/>
      </w:pPr>
      <w:r>
        <w:t>Questa formula deve essere utilizzata nelle casistiche in cui si vuole premiare il massimo valore offerto rispetto a un valore minimo (soglia) previsto nei documenti di gara.</w:t>
      </w:r>
    </w:p>
    <w:p w14:paraId="15503F93" w14:textId="77777777" w:rsidR="00401C9E" w:rsidRDefault="00401C9E" w:rsidP="00401C9E">
      <w:pPr>
        <w:spacing w:after="0"/>
        <w:ind w:left="708"/>
        <w:jc w:val="both"/>
      </w:pPr>
    </w:p>
    <w:p w14:paraId="1DAF8717" w14:textId="2CB11A44" w:rsidR="00401C9E" w:rsidRPr="0082346A" w:rsidRDefault="003006F6" w:rsidP="00401C9E">
      <w:pPr>
        <w:pStyle w:val="Paragrafoelenco"/>
        <w:numPr>
          <w:ilvl w:val="0"/>
          <w:numId w:val="35"/>
        </w:numPr>
        <w:spacing w:after="0"/>
        <w:jc w:val="both"/>
      </w:pPr>
      <w:r w:rsidRPr="003006F6">
        <w:rPr>
          <w:b/>
          <w:bCs/>
        </w:rPr>
        <w:t>Ribasso Massimo</w:t>
      </w:r>
      <w:r>
        <w:t>: in questo caso viene utilizzata dalla Piattaforma una formula specifica per il calcolo di un coefficiente da attribuire al concorrente i-esimo:</w:t>
      </w:r>
    </w:p>
    <w:p w14:paraId="7721B3D3" w14:textId="77777777" w:rsidR="00365B04" w:rsidRDefault="00365B04" w:rsidP="00E60DC9">
      <w:pPr>
        <w:jc w:val="center"/>
      </w:pPr>
    </w:p>
    <w:p w14:paraId="031BAF5B" w14:textId="71710A40" w:rsidR="003006F6" w:rsidRDefault="003006F6" w:rsidP="00E60DC9">
      <w:pPr>
        <w:jc w:val="center"/>
      </w:pPr>
      <w:r w:rsidRPr="003006F6">
        <w:rPr>
          <w:noProof/>
        </w:rPr>
        <w:drawing>
          <wp:inline distT="0" distB="0" distL="0" distR="0" wp14:anchorId="18A33050" wp14:editId="478138AA">
            <wp:extent cx="1295512" cy="365792"/>
            <wp:effectExtent l="0" t="0" r="0" b="0"/>
            <wp:docPr id="8722967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96757" name=""/>
                    <pic:cNvPicPr/>
                  </pic:nvPicPr>
                  <pic:blipFill>
                    <a:blip r:embed="rId16"/>
                    <a:stretch>
                      <a:fillRect/>
                    </a:stretch>
                  </pic:blipFill>
                  <pic:spPr>
                    <a:xfrm>
                      <a:off x="0" y="0"/>
                      <a:ext cx="1295512" cy="365792"/>
                    </a:xfrm>
                    <a:prstGeom prst="rect">
                      <a:avLst/>
                    </a:prstGeom>
                  </pic:spPr>
                </pic:pic>
              </a:graphicData>
            </a:graphic>
          </wp:inline>
        </w:drawing>
      </w:r>
    </w:p>
    <w:p w14:paraId="14989812" w14:textId="77777777" w:rsidR="003E72F3" w:rsidRDefault="003E72F3" w:rsidP="003E72F3">
      <w:pPr>
        <w:spacing w:after="0"/>
        <w:ind w:left="708"/>
        <w:jc w:val="both"/>
      </w:pPr>
      <w:r>
        <w:t xml:space="preserve">Dove: </w:t>
      </w:r>
    </w:p>
    <w:p w14:paraId="771856DE" w14:textId="77777777" w:rsidR="003E72F3" w:rsidRDefault="003E72F3" w:rsidP="003E72F3">
      <w:pPr>
        <w:spacing w:after="0"/>
        <w:ind w:left="708"/>
        <w:jc w:val="both"/>
      </w:pPr>
      <w:r w:rsidRPr="003E72F3">
        <w:rPr>
          <w:rFonts w:ascii="Cambria Math" w:hAnsi="Cambria Math" w:cs="Cambria Math"/>
        </w:rPr>
        <w:t>𝑽𝑨𝑰</w:t>
      </w:r>
      <w:r>
        <w:t xml:space="preserve">: coefficiente variabile fra 0 e 1 attribuito al concorrente a per il criterio </w:t>
      </w:r>
      <w:proofErr w:type="spellStart"/>
      <w:r>
        <w:t>iesimo</w:t>
      </w:r>
      <w:proofErr w:type="spellEnd"/>
      <w:r>
        <w:t xml:space="preserve"> </w:t>
      </w:r>
    </w:p>
    <w:p w14:paraId="7DB90AD6" w14:textId="77777777" w:rsidR="003E72F3" w:rsidRDefault="003E72F3" w:rsidP="003E72F3">
      <w:pPr>
        <w:spacing w:after="0"/>
        <w:ind w:left="708"/>
        <w:jc w:val="both"/>
      </w:pPr>
      <w:r w:rsidRPr="003E72F3">
        <w:rPr>
          <w:rFonts w:ascii="Cambria Math" w:hAnsi="Cambria Math" w:cs="Cambria Math"/>
        </w:rPr>
        <w:t>𝑽𝒔𝒐𝒈𝒊</w:t>
      </w:r>
      <w:r>
        <w:t xml:space="preserve">: valore massimo posto dalla SA per il parametro relativo al criterio </w:t>
      </w:r>
      <w:proofErr w:type="spellStart"/>
      <w:r>
        <w:t>iesimo</w:t>
      </w:r>
      <w:proofErr w:type="spellEnd"/>
      <w:r>
        <w:t xml:space="preserve"> </w:t>
      </w:r>
    </w:p>
    <w:p w14:paraId="73C11CA8" w14:textId="77777777" w:rsidR="003E72F3" w:rsidRDefault="003E72F3" w:rsidP="003E72F3">
      <w:pPr>
        <w:spacing w:after="0"/>
        <w:ind w:left="708"/>
        <w:jc w:val="both"/>
      </w:pPr>
      <w:r w:rsidRPr="003E72F3">
        <w:rPr>
          <w:rFonts w:ascii="Cambria Math" w:hAnsi="Cambria Math" w:cs="Cambria Math"/>
        </w:rPr>
        <w:t>𝑽𝒂𝒊</w:t>
      </w:r>
      <w:r>
        <w:t xml:space="preserve"> : valore offerto dal concorrente A per il parametro relativo al criterio </w:t>
      </w:r>
      <w:proofErr w:type="spellStart"/>
      <w:r>
        <w:t>iesimo</w:t>
      </w:r>
      <w:proofErr w:type="spellEnd"/>
      <w:r>
        <w:t xml:space="preserve"> </w:t>
      </w:r>
    </w:p>
    <w:p w14:paraId="7CC42C04" w14:textId="3EE1B3F2" w:rsidR="003006F6" w:rsidRDefault="003E72F3" w:rsidP="003E72F3">
      <w:pPr>
        <w:spacing w:after="0"/>
        <w:ind w:left="708"/>
        <w:jc w:val="both"/>
      </w:pPr>
      <w:r w:rsidRPr="003E72F3">
        <w:rPr>
          <w:rFonts w:ascii="Cambria Math" w:hAnsi="Cambria Math" w:cs="Cambria Math"/>
        </w:rPr>
        <w:t>𝑽𝑴𝑰𝑵</w:t>
      </w:r>
      <w:r>
        <w:t xml:space="preserve"> </w:t>
      </w:r>
      <w:r w:rsidRPr="003E72F3">
        <w:rPr>
          <w:rFonts w:ascii="Cambria Math" w:hAnsi="Cambria Math" w:cs="Cambria Math"/>
        </w:rPr>
        <w:t>𝒂𝒊</w:t>
      </w:r>
      <w:r>
        <w:t xml:space="preserve"> : valore minimo offerto per il parametro relativo al criterio </w:t>
      </w:r>
      <w:proofErr w:type="spellStart"/>
      <w:r>
        <w:t>iesimo</w:t>
      </w:r>
      <w:proofErr w:type="spellEnd"/>
    </w:p>
    <w:p w14:paraId="039B7771" w14:textId="77777777" w:rsidR="003E72F3" w:rsidRDefault="003E72F3" w:rsidP="003E72F3">
      <w:pPr>
        <w:spacing w:after="0"/>
        <w:ind w:left="708"/>
        <w:jc w:val="both"/>
      </w:pPr>
    </w:p>
    <w:p w14:paraId="40FEA8A7" w14:textId="6057B843" w:rsidR="003E72F3" w:rsidRDefault="003E72F3" w:rsidP="003E72F3">
      <w:pPr>
        <w:spacing w:after="0"/>
        <w:ind w:left="708"/>
        <w:jc w:val="both"/>
      </w:pPr>
      <w:r>
        <w:t>Questa formula deve essere utilizzata nelle casistiche in cui si vuole premiare il minimo valore offerto rispetto a un valore massimo (soglia) previsto nei documenti di gara.</w:t>
      </w:r>
    </w:p>
    <w:p w14:paraId="0C20CFCC" w14:textId="77777777" w:rsidR="003E72F3" w:rsidRDefault="003E72F3" w:rsidP="003E72F3">
      <w:pPr>
        <w:spacing w:after="0"/>
        <w:ind w:left="708"/>
        <w:jc w:val="both"/>
      </w:pPr>
    </w:p>
    <w:p w14:paraId="18F63E67" w14:textId="77777777" w:rsidR="003E72F3" w:rsidRDefault="003E72F3" w:rsidP="003E72F3">
      <w:pPr>
        <w:spacing w:after="0"/>
        <w:ind w:left="708"/>
        <w:jc w:val="both"/>
      </w:pPr>
    </w:p>
    <w:p w14:paraId="536406B0" w14:textId="485F1FFC" w:rsidR="001D6B26" w:rsidRPr="00712536" w:rsidRDefault="003E72F3" w:rsidP="001D6B26">
      <w:pPr>
        <w:pStyle w:val="Titolo1"/>
      </w:pPr>
      <w:r>
        <w:lastRenderedPageBreak/>
        <w:t>PUNTEGGIO COMPLESSIVO</w:t>
      </w:r>
    </w:p>
    <w:p w14:paraId="695BF6F3" w14:textId="344FDF1F" w:rsidR="001E37E3" w:rsidRDefault="00AC5016" w:rsidP="001E37E3">
      <w:pPr>
        <w:jc w:val="both"/>
      </w:pPr>
      <w:r>
        <w:t xml:space="preserve">Secondo le prescrizioni precedentemente illustrate, è possibile definire tutte le possibili modalità di attribuzione dei punteggi. Tuttavia, qualora si riscontrassero impedimenti di sorta, tale per cui non si riesce ad inserire nella piattaforma tutti i criteri, è possibile calcolare i relativi punteggi </w:t>
      </w:r>
      <w:r w:rsidRPr="00AC5016">
        <w:rPr>
          <w:b/>
          <w:bCs/>
          <w:i/>
          <w:iCs/>
        </w:rPr>
        <w:t>al di fuori</w:t>
      </w:r>
      <w:r>
        <w:t xml:space="preserve"> della piattaforma inserendo in piattaforma solamente i coefficienti di giudizio finali.</w:t>
      </w:r>
    </w:p>
    <w:p w14:paraId="75C42F6D" w14:textId="62AF8DE1" w:rsidR="00AC5016" w:rsidRDefault="005D5B36" w:rsidP="001E37E3">
      <w:pPr>
        <w:jc w:val="both"/>
      </w:pPr>
      <w:r>
        <w:t>Per procedere in tal senso bisogna selezionare le seguenti specifiche:</w:t>
      </w:r>
    </w:p>
    <w:p w14:paraId="3FC9FAAE" w14:textId="37C5844B" w:rsidR="005D5B36" w:rsidRDefault="005D5B36" w:rsidP="005D5B36">
      <w:pPr>
        <w:pStyle w:val="Paragrafoelenco"/>
        <w:numPr>
          <w:ilvl w:val="0"/>
          <w:numId w:val="35"/>
        </w:numPr>
        <w:jc w:val="both"/>
      </w:pPr>
      <w:r>
        <w:t xml:space="preserve">riparametrazione: </w:t>
      </w:r>
      <w:r w:rsidRPr="005D5B36">
        <w:rPr>
          <w:b/>
          <w:bCs/>
          <w:i/>
          <w:iCs/>
        </w:rPr>
        <w:t>“NO”</w:t>
      </w:r>
    </w:p>
    <w:p w14:paraId="408ADDFD" w14:textId="5C698775" w:rsidR="005D5B36" w:rsidRDefault="005D5B36" w:rsidP="005D5B36">
      <w:pPr>
        <w:pStyle w:val="Paragrafoelenco"/>
        <w:numPr>
          <w:ilvl w:val="0"/>
          <w:numId w:val="35"/>
        </w:numPr>
        <w:jc w:val="both"/>
      </w:pPr>
      <w:r>
        <w:t xml:space="preserve">tipologia: </w:t>
      </w:r>
      <w:r w:rsidRPr="005D5B36">
        <w:rPr>
          <w:b/>
          <w:bCs/>
          <w:i/>
          <w:iCs/>
        </w:rPr>
        <w:t>“soggettiva”</w:t>
      </w:r>
    </w:p>
    <w:p w14:paraId="0284825F" w14:textId="2F7108D7" w:rsidR="005D5B36" w:rsidRDefault="005D5B36" w:rsidP="005D5B36">
      <w:pPr>
        <w:pStyle w:val="Paragrafoelenco"/>
        <w:numPr>
          <w:ilvl w:val="0"/>
          <w:numId w:val="35"/>
        </w:numPr>
        <w:jc w:val="both"/>
      </w:pPr>
      <w:r>
        <w:t>inserire un unico criterio (es. Punteggio tecnico complessivo).</w:t>
      </w:r>
    </w:p>
    <w:p w14:paraId="51EF166D" w14:textId="22CDE223" w:rsidR="005D5B36" w:rsidRDefault="005D5B36" w:rsidP="005D5B36">
      <w:pPr>
        <w:jc w:val="both"/>
      </w:pPr>
      <w:r>
        <w:t>Se, ad esempio, in una gara in cui il punteggio tecnico massimo è 60 e si assegnano (</w:t>
      </w:r>
      <w:r w:rsidRPr="005D5B36">
        <w:rPr>
          <w:b/>
          <w:bCs/>
          <w:i/>
          <w:iCs/>
        </w:rPr>
        <w:t>al di fuori dalla Piattaforma</w:t>
      </w:r>
      <w:r>
        <w:t>) i seguenti punteggi a 4 concorrenti:</w:t>
      </w:r>
    </w:p>
    <w:p w14:paraId="461348D1" w14:textId="1361BAD8" w:rsidR="001050B7" w:rsidRDefault="001050B7" w:rsidP="001050B7">
      <w:pPr>
        <w:pStyle w:val="Paragrafoelenco"/>
        <w:numPr>
          <w:ilvl w:val="0"/>
          <w:numId w:val="36"/>
        </w:numPr>
        <w:jc w:val="both"/>
      </w:pPr>
      <w:r>
        <w:t>Concorrente A: 37,52 punti</w:t>
      </w:r>
    </w:p>
    <w:p w14:paraId="307F586E" w14:textId="54011D7E" w:rsidR="001050B7" w:rsidRDefault="001050B7" w:rsidP="001050B7">
      <w:pPr>
        <w:pStyle w:val="Paragrafoelenco"/>
        <w:numPr>
          <w:ilvl w:val="0"/>
          <w:numId w:val="36"/>
        </w:numPr>
        <w:jc w:val="both"/>
      </w:pPr>
      <w:r>
        <w:t>Concorrente B: 60,00 punti</w:t>
      </w:r>
    </w:p>
    <w:p w14:paraId="0B0DCECF" w14:textId="34518C15" w:rsidR="001050B7" w:rsidRDefault="001050B7" w:rsidP="001050B7">
      <w:pPr>
        <w:pStyle w:val="Paragrafoelenco"/>
        <w:numPr>
          <w:ilvl w:val="0"/>
          <w:numId w:val="36"/>
        </w:numPr>
        <w:jc w:val="both"/>
      </w:pPr>
      <w:r>
        <w:t>Concorrente C: 45,72 punti</w:t>
      </w:r>
    </w:p>
    <w:p w14:paraId="2BFF9956" w14:textId="41E2DB6C" w:rsidR="001050B7" w:rsidRDefault="001050B7" w:rsidP="001050B7">
      <w:pPr>
        <w:pStyle w:val="Paragrafoelenco"/>
        <w:numPr>
          <w:ilvl w:val="0"/>
          <w:numId w:val="36"/>
        </w:numPr>
        <w:jc w:val="both"/>
      </w:pPr>
      <w:r>
        <w:t>Concorrente D: 53,27 punti</w:t>
      </w:r>
    </w:p>
    <w:p w14:paraId="519AA5DE" w14:textId="4861290B" w:rsidR="001050B7" w:rsidRDefault="0011785D" w:rsidP="001050B7">
      <w:pPr>
        <w:jc w:val="both"/>
      </w:pPr>
      <w:r>
        <w:t>In fase di aggiudicazione della gara la Commissione giudicatrice dovrà inserire nella piattaforma i seguenti coefficienti (max 10 decimali):</w:t>
      </w:r>
    </w:p>
    <w:p w14:paraId="2160248C" w14:textId="66051F02" w:rsidR="0011785D" w:rsidRDefault="0011785D" w:rsidP="0011785D">
      <w:pPr>
        <w:pStyle w:val="Paragrafoelenco"/>
        <w:numPr>
          <w:ilvl w:val="0"/>
          <w:numId w:val="36"/>
        </w:numPr>
        <w:jc w:val="both"/>
      </w:pPr>
      <w:r>
        <w:t>Concorrente A: 37,52/60,00 = 0,6253333333</w:t>
      </w:r>
    </w:p>
    <w:p w14:paraId="288682E0" w14:textId="2F091CB0" w:rsidR="0011785D" w:rsidRDefault="0011785D" w:rsidP="0011785D">
      <w:pPr>
        <w:pStyle w:val="Paragrafoelenco"/>
        <w:numPr>
          <w:ilvl w:val="0"/>
          <w:numId w:val="36"/>
        </w:numPr>
        <w:jc w:val="both"/>
      </w:pPr>
      <w:r>
        <w:t>Concorrente B: 60,00 punti = 1,00000</w:t>
      </w:r>
    </w:p>
    <w:p w14:paraId="1101AB28" w14:textId="78D865AC" w:rsidR="0011785D" w:rsidRDefault="0011785D" w:rsidP="0011785D">
      <w:pPr>
        <w:pStyle w:val="Paragrafoelenco"/>
        <w:numPr>
          <w:ilvl w:val="0"/>
          <w:numId w:val="36"/>
        </w:numPr>
        <w:jc w:val="both"/>
      </w:pPr>
      <w:r>
        <w:t>Concorrente C: 45,72/60,00 punti = 0,762000</w:t>
      </w:r>
    </w:p>
    <w:p w14:paraId="0600D00B" w14:textId="7332F683" w:rsidR="0011785D" w:rsidRDefault="0011785D" w:rsidP="0011785D">
      <w:pPr>
        <w:pStyle w:val="Paragrafoelenco"/>
        <w:numPr>
          <w:ilvl w:val="0"/>
          <w:numId w:val="36"/>
        </w:numPr>
        <w:jc w:val="both"/>
      </w:pPr>
      <w:r>
        <w:t>Concorrente D: 53,27/60,00 punti = 0,8878333333</w:t>
      </w:r>
    </w:p>
    <w:p w14:paraId="3B5ACE76" w14:textId="0C353B0F" w:rsidR="0011785D" w:rsidRDefault="0011785D" w:rsidP="0011785D">
      <w:pPr>
        <w:jc w:val="both"/>
      </w:pPr>
      <w:r>
        <w:t>Tale modalità di gestione del punteggio tecnico non è ottimale in quanto non consente di beneficiare di tutte le funzionalità della piattaforma. Il ricorso a tale modalità dovrebbe quindi essere limitato ai casi in cui non si riescano ad utilizzare le funzionalità precedentemente illustrate.</w:t>
      </w:r>
    </w:p>
    <w:p w14:paraId="4021DACD" w14:textId="77777777" w:rsidR="00AC5016" w:rsidRPr="00AC5016" w:rsidRDefault="00AC5016" w:rsidP="001E37E3">
      <w:pPr>
        <w:jc w:val="both"/>
        <w:rPr>
          <w:rFonts w:asciiTheme="majorHAnsi" w:eastAsiaTheme="majorEastAsia" w:hAnsiTheme="majorHAnsi" w:cstheme="majorBidi"/>
          <w:b/>
          <w:bCs/>
          <w:i/>
          <w:iCs/>
          <w:color w:val="000000"/>
          <w:szCs w:val="20"/>
          <w:shd w:val="clear" w:color="auto" w:fill="FFFFFF"/>
          <w:lang w:eastAsia="en-US"/>
        </w:rPr>
      </w:pPr>
    </w:p>
    <w:p w14:paraId="024B8495" w14:textId="343DD9C4" w:rsidR="00C552DB" w:rsidRPr="002A60CC" w:rsidRDefault="00C552DB" w:rsidP="00EA2D7B">
      <w:pPr>
        <w:rPr>
          <w:rFonts w:cs="Arial"/>
          <w:szCs w:val="20"/>
        </w:rPr>
      </w:pPr>
    </w:p>
    <w:sectPr w:rsidR="00C552DB" w:rsidRPr="002A60CC" w:rsidSect="00AE1E12">
      <w:headerReference w:type="default" r:id="rId17"/>
      <w:footerReference w:type="default" r:id="rId18"/>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F81E" w14:textId="77777777" w:rsidR="00BC3563" w:rsidRDefault="00BC3563" w:rsidP="009D288D">
      <w:r>
        <w:separator/>
      </w:r>
    </w:p>
    <w:p w14:paraId="078F7CBB" w14:textId="77777777" w:rsidR="00BC3563" w:rsidRDefault="00BC3563"/>
  </w:endnote>
  <w:endnote w:type="continuationSeparator" w:id="0">
    <w:p w14:paraId="65B4C8C6" w14:textId="77777777" w:rsidR="00BC3563" w:rsidRDefault="00BC3563" w:rsidP="009D288D">
      <w:r>
        <w:continuationSeparator/>
      </w:r>
    </w:p>
    <w:p w14:paraId="638737BB" w14:textId="77777777" w:rsidR="00BC3563" w:rsidRDefault="00BC3563"/>
  </w:endnote>
  <w:endnote w:type="continuationNotice" w:id="1">
    <w:p w14:paraId="1151F103" w14:textId="77777777" w:rsidR="00BC3563" w:rsidRDefault="00BC3563"/>
    <w:p w14:paraId="0F97B36B" w14:textId="77777777" w:rsidR="00BC3563" w:rsidRDefault="00BC3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52AF3DE0" w:rsidR="00AC7D8E" w:rsidRDefault="00632932" w:rsidP="00917FEF">
    <w:pPr>
      <w:pStyle w:val="Pidipagina"/>
      <w:ind w:left="-1134"/>
    </w:pPr>
    <w:r>
      <w:rPr>
        <w:noProof/>
      </w:rPr>
      <w:drawing>
        <wp:inline distT="0" distB="0" distL="0" distR="0" wp14:anchorId="673353E4" wp14:editId="3A4A6270">
          <wp:extent cx="7562215" cy="1152525"/>
          <wp:effectExtent l="0" t="0" r="63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52A6" w14:textId="77777777" w:rsidR="00BC3563" w:rsidRDefault="00BC3563" w:rsidP="009D288D">
      <w:bookmarkStart w:id="0" w:name="_Hlk108428381"/>
      <w:bookmarkEnd w:id="0"/>
      <w:r>
        <w:separator/>
      </w:r>
    </w:p>
    <w:p w14:paraId="60E197FF" w14:textId="77777777" w:rsidR="00BC3563" w:rsidRDefault="00BC3563"/>
  </w:footnote>
  <w:footnote w:type="continuationSeparator" w:id="0">
    <w:p w14:paraId="5CF33BF3" w14:textId="77777777" w:rsidR="00BC3563" w:rsidRDefault="00BC3563" w:rsidP="009D288D">
      <w:r>
        <w:continuationSeparator/>
      </w:r>
    </w:p>
    <w:p w14:paraId="7A4FBE0D" w14:textId="77777777" w:rsidR="00BC3563" w:rsidRDefault="00BC3563"/>
  </w:footnote>
  <w:footnote w:type="continuationNotice" w:id="1">
    <w:p w14:paraId="532FB977" w14:textId="77777777" w:rsidR="00BC3563" w:rsidRDefault="00BC3563"/>
    <w:p w14:paraId="68EAE8CA" w14:textId="77777777" w:rsidR="00BC3563" w:rsidRDefault="00BC3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6D00227B" w:rsidR="00AC7D8E" w:rsidRDefault="00AE1E12" w:rsidP="00D62417">
    <w:pPr>
      <w:pStyle w:val="Intestazione"/>
      <w:ind w:left="-1134"/>
    </w:pPr>
    <w:r>
      <w:rPr>
        <w:noProof/>
      </w:rPr>
      <w:drawing>
        <wp:inline distT="0" distB="0" distL="0" distR="0" wp14:anchorId="1F020CC8" wp14:editId="512AAB72">
          <wp:extent cx="7552690" cy="11715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336pt;height:336pt" o:bullet="t">
        <v:imagedata r:id="rId1" o:title="freccia-dorata-Dx"/>
      </v:shape>
    </w:pict>
  </w:numPicBullet>
  <w:abstractNum w:abstractNumId="0" w15:restartNumberingAfterBreak="0">
    <w:nsid w:val="0476618B"/>
    <w:multiLevelType w:val="hybridMultilevel"/>
    <w:tmpl w:val="7C1847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2" w15:restartNumberingAfterBreak="0">
    <w:nsid w:val="0AEA57C8"/>
    <w:multiLevelType w:val="hybridMultilevel"/>
    <w:tmpl w:val="A1A83544"/>
    <w:lvl w:ilvl="0" w:tplc="5478F08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B7655E7"/>
    <w:multiLevelType w:val="hybridMultilevel"/>
    <w:tmpl w:val="8796FD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623B9"/>
    <w:multiLevelType w:val="hybridMultilevel"/>
    <w:tmpl w:val="33E8CD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1979613B"/>
    <w:multiLevelType w:val="hybridMultilevel"/>
    <w:tmpl w:val="11A074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AE56CD4"/>
    <w:multiLevelType w:val="hybridMultilevel"/>
    <w:tmpl w:val="32040EE6"/>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033FD5"/>
    <w:multiLevelType w:val="hybridMultilevel"/>
    <w:tmpl w:val="8328FA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B855D1"/>
    <w:multiLevelType w:val="hybridMultilevel"/>
    <w:tmpl w:val="E7846EB2"/>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E12D36"/>
    <w:multiLevelType w:val="hybridMultilevel"/>
    <w:tmpl w:val="6DA244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1B513E"/>
    <w:multiLevelType w:val="hybridMultilevel"/>
    <w:tmpl w:val="53A4256C"/>
    <w:lvl w:ilvl="0" w:tplc="12FA8898">
      <w:start w:val="1"/>
      <w:numFmt w:val="bullet"/>
      <w:lvlText w:val=""/>
      <w:lvlJc w:val="left"/>
      <w:pPr>
        <w:ind w:left="720" w:hanging="360"/>
      </w:pPr>
      <w:rPr>
        <w:rFonts w:ascii="Wingdings" w:eastAsiaTheme="minorEastAsia"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AC7330"/>
    <w:multiLevelType w:val="hybridMultilevel"/>
    <w:tmpl w:val="7884C0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D63E10"/>
    <w:multiLevelType w:val="hybridMultilevel"/>
    <w:tmpl w:val="3760DE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9B274C"/>
    <w:multiLevelType w:val="hybridMultilevel"/>
    <w:tmpl w:val="3892982C"/>
    <w:lvl w:ilvl="0" w:tplc="4202C6A8">
      <w:start w:val="1"/>
      <w:numFmt w:val="bullet"/>
      <w:pStyle w:val="Liste"/>
      <w:lvlText w:val=""/>
      <w:lvlJc w:val="left"/>
      <w:pPr>
        <w:ind w:left="644" w:hanging="360"/>
      </w:pPr>
      <w:rPr>
        <w:rFonts w:ascii="Arial" w:hAnsi="Arial" w:cs="Arial" w:hint="default"/>
        <w:b w:val="0"/>
        <w:i w:val="0"/>
        <w:caps w:val="0"/>
        <w:smallCaps w:val="0"/>
        <w:strike w:val="0"/>
        <w:dstrike w:val="0"/>
        <w:vanish w:val="0"/>
        <w:color w:val="000000" w:themeColor="text1"/>
        <w:spacing w:val="0"/>
        <w:kern w:val="0"/>
        <w:position w:val="0"/>
        <w:sz w:val="20"/>
        <w:szCs w:val="20"/>
        <w:u w:val="none"/>
        <w:effect w:val="none"/>
        <w:vertAlign w:val="baseline"/>
      </w:rPr>
    </w:lvl>
    <w:lvl w:ilvl="1" w:tplc="948E75B4">
      <w:start w:val="1"/>
      <w:numFmt w:val="bullet"/>
      <w:lvlText w:val="–"/>
      <w:lvlJc w:val="left"/>
      <w:pPr>
        <w:ind w:left="1440" w:hanging="360"/>
      </w:pPr>
      <w:rPr>
        <w:rFonts w:ascii="Courier New" w:hAnsi="Courier New" w:hint="default"/>
        <w:color w:val="595959"/>
        <w:spacing w:val="-2"/>
        <w:sz w:val="20"/>
      </w:rPr>
    </w:lvl>
    <w:lvl w:ilvl="2" w:tplc="04100003">
      <w:start w:val="1"/>
      <w:numFmt w:val="bullet"/>
      <w:lvlText w:val="o"/>
      <w:lvlJc w:val="left"/>
      <w:pPr>
        <w:ind w:left="2160" w:hanging="360"/>
      </w:pPr>
      <w:rPr>
        <w:rFonts w:ascii="Courier New" w:hAnsi="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F46A40"/>
    <w:multiLevelType w:val="hybridMultilevel"/>
    <w:tmpl w:val="D74AE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4D68C5"/>
    <w:multiLevelType w:val="hybridMultilevel"/>
    <w:tmpl w:val="26CE3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C56A2A"/>
    <w:multiLevelType w:val="hybridMultilevel"/>
    <w:tmpl w:val="F89ABFB8"/>
    <w:lvl w:ilvl="0" w:tplc="25069D6E">
      <w:numFmt w:val="bullet"/>
      <w:lvlText w:val="-"/>
      <w:lvlJc w:val="left"/>
      <w:pPr>
        <w:ind w:left="1080" w:hanging="360"/>
      </w:pPr>
      <w:rPr>
        <w:rFonts w:ascii="Arial" w:eastAsiaTheme="minorEastAsia"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CB36325"/>
    <w:multiLevelType w:val="multilevel"/>
    <w:tmpl w:val="CA48AB12"/>
    <w:lvl w:ilvl="0">
      <w:start w:val="1"/>
      <w:numFmt w:val="decimal"/>
      <w:lvlText w:val="%1."/>
      <w:lvlJc w:val="left"/>
      <w:pPr>
        <w:ind w:left="720" w:hanging="360"/>
      </w:pPr>
      <w:rPr>
        <w:rFonts w:hint="default"/>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9" w15:restartNumberingAfterBreak="0">
    <w:nsid w:val="3CBD62D2"/>
    <w:multiLevelType w:val="hybridMultilevel"/>
    <w:tmpl w:val="9FCE45E0"/>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43AD7EEE"/>
    <w:multiLevelType w:val="hybridMultilevel"/>
    <w:tmpl w:val="DAA20F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9436B4"/>
    <w:multiLevelType w:val="hybridMultilevel"/>
    <w:tmpl w:val="0180C9B6"/>
    <w:lvl w:ilvl="0" w:tplc="26946EAA">
      <w:numFmt w:val="bullet"/>
      <w:lvlText w:val="-"/>
      <w:lvlJc w:val="left"/>
      <w:pPr>
        <w:ind w:left="1080" w:hanging="360"/>
      </w:pPr>
      <w:rPr>
        <w:rFonts w:ascii="Arial" w:eastAsiaTheme="minorEastAsia"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51E4207"/>
    <w:multiLevelType w:val="singleLevel"/>
    <w:tmpl w:val="0410000B"/>
    <w:lvl w:ilvl="0">
      <w:start w:val="1"/>
      <w:numFmt w:val="bullet"/>
      <w:lvlText w:val=""/>
      <w:lvlJc w:val="left"/>
      <w:pPr>
        <w:ind w:left="720" w:hanging="360"/>
      </w:pPr>
      <w:rPr>
        <w:rFonts w:ascii="Wingdings" w:hAnsi="Wingdings" w:hint="default"/>
        <w:color w:val="auto"/>
      </w:rPr>
    </w:lvl>
  </w:abstractNum>
  <w:abstractNum w:abstractNumId="23"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C66FB0"/>
    <w:multiLevelType w:val="multilevel"/>
    <w:tmpl w:val="FAF427FC"/>
    <w:lvl w:ilvl="0">
      <w:start w:val="1"/>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28A345E"/>
    <w:multiLevelType w:val="hybridMultilevel"/>
    <w:tmpl w:val="D9F8B66E"/>
    <w:lvl w:ilvl="0" w:tplc="21144F3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3C17EA"/>
    <w:multiLevelType w:val="hybridMultilevel"/>
    <w:tmpl w:val="6268CE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776775AF"/>
    <w:multiLevelType w:val="hybridMultilevel"/>
    <w:tmpl w:val="CEEA79AC"/>
    <w:lvl w:ilvl="0" w:tplc="209EA70A">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99C256C"/>
    <w:multiLevelType w:val="hybridMultilevel"/>
    <w:tmpl w:val="67EE9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23"/>
  </w:num>
  <w:num w:numId="4">
    <w:abstractNumId w:val="22"/>
  </w:num>
  <w:num w:numId="5">
    <w:abstractNumId w:val="1"/>
  </w:num>
  <w:num w:numId="6">
    <w:abstractNumId w:val="13"/>
  </w:num>
  <w:num w:numId="7">
    <w:abstractNumId w:val="3"/>
  </w:num>
  <w:num w:numId="8">
    <w:abstractNumId w:val="0"/>
  </w:num>
  <w:num w:numId="9">
    <w:abstractNumId w:val="26"/>
  </w:num>
  <w:num w:numId="10">
    <w:abstractNumId w:val="14"/>
  </w:num>
  <w:num w:numId="11">
    <w:abstractNumId w:val="20"/>
  </w:num>
  <w:num w:numId="12">
    <w:abstractNumId w:val="8"/>
  </w:num>
  <w:num w:numId="13">
    <w:abstractNumId w:val="2"/>
  </w:num>
  <w:num w:numId="14">
    <w:abstractNumId w:val="7"/>
  </w:num>
  <w:num w:numId="15">
    <w:abstractNumId w:val="10"/>
  </w:num>
  <w:num w:numId="16">
    <w:abstractNumId w:val="9"/>
  </w:num>
  <w:num w:numId="17">
    <w:abstractNumId w:val="4"/>
  </w:num>
  <w:num w:numId="18">
    <w:abstractNumId w:val="19"/>
  </w:num>
  <w:num w:numId="19">
    <w:abstractNumId w:val="12"/>
  </w:num>
  <w:num w:numId="20">
    <w:abstractNumId w:val="1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11"/>
  </w:num>
  <w:num w:numId="29">
    <w:abstractNumId w:val="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7"/>
  </w:num>
  <w:num w:numId="33">
    <w:abstractNumId w:val="29"/>
  </w:num>
  <w:num w:numId="34">
    <w:abstractNumId w:val="16"/>
  </w:num>
  <w:num w:numId="35">
    <w:abstractNumId w:val="28"/>
  </w:num>
  <w:num w:numId="36">
    <w:abstractNumId w:val="21"/>
  </w:num>
  <w:num w:numId="3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03BE6"/>
    <w:rsid w:val="0000478E"/>
    <w:rsid w:val="000155E8"/>
    <w:rsid w:val="00021A35"/>
    <w:rsid w:val="000227C3"/>
    <w:rsid w:val="000249A5"/>
    <w:rsid w:val="00025AB3"/>
    <w:rsid w:val="00026C4F"/>
    <w:rsid w:val="00030E40"/>
    <w:rsid w:val="000360A2"/>
    <w:rsid w:val="00045547"/>
    <w:rsid w:val="00052E06"/>
    <w:rsid w:val="00054CC4"/>
    <w:rsid w:val="00062D33"/>
    <w:rsid w:val="000644F3"/>
    <w:rsid w:val="00065313"/>
    <w:rsid w:val="0006578A"/>
    <w:rsid w:val="00072A66"/>
    <w:rsid w:val="00073DD4"/>
    <w:rsid w:val="000743AC"/>
    <w:rsid w:val="0007694B"/>
    <w:rsid w:val="00080FCF"/>
    <w:rsid w:val="00083198"/>
    <w:rsid w:val="000857CA"/>
    <w:rsid w:val="00085ADA"/>
    <w:rsid w:val="000A2271"/>
    <w:rsid w:val="000A3B84"/>
    <w:rsid w:val="000A6950"/>
    <w:rsid w:val="000B5547"/>
    <w:rsid w:val="000C6240"/>
    <w:rsid w:val="000D3084"/>
    <w:rsid w:val="000E00B2"/>
    <w:rsid w:val="000E7638"/>
    <w:rsid w:val="000F2D8F"/>
    <w:rsid w:val="000F6DDF"/>
    <w:rsid w:val="000F7440"/>
    <w:rsid w:val="001010FD"/>
    <w:rsid w:val="00101ACC"/>
    <w:rsid w:val="0010269D"/>
    <w:rsid w:val="001036FB"/>
    <w:rsid w:val="001050B7"/>
    <w:rsid w:val="00105509"/>
    <w:rsid w:val="001055EC"/>
    <w:rsid w:val="00105D6F"/>
    <w:rsid w:val="0011785D"/>
    <w:rsid w:val="00120A93"/>
    <w:rsid w:val="00136455"/>
    <w:rsid w:val="00136FF9"/>
    <w:rsid w:val="00140D97"/>
    <w:rsid w:val="0014469F"/>
    <w:rsid w:val="00151EE6"/>
    <w:rsid w:val="00151F1B"/>
    <w:rsid w:val="00153232"/>
    <w:rsid w:val="00155EC2"/>
    <w:rsid w:val="00162E9C"/>
    <w:rsid w:val="00163FE2"/>
    <w:rsid w:val="00167E9D"/>
    <w:rsid w:val="00175739"/>
    <w:rsid w:val="001759D0"/>
    <w:rsid w:val="00181DD8"/>
    <w:rsid w:val="00185B23"/>
    <w:rsid w:val="00185BF8"/>
    <w:rsid w:val="001900D8"/>
    <w:rsid w:val="0019015B"/>
    <w:rsid w:val="00194504"/>
    <w:rsid w:val="00194D55"/>
    <w:rsid w:val="00196234"/>
    <w:rsid w:val="001A200E"/>
    <w:rsid w:val="001A559E"/>
    <w:rsid w:val="001A78C0"/>
    <w:rsid w:val="001B1928"/>
    <w:rsid w:val="001B527E"/>
    <w:rsid w:val="001C77FA"/>
    <w:rsid w:val="001D6A4D"/>
    <w:rsid w:val="001D6B26"/>
    <w:rsid w:val="001D7A10"/>
    <w:rsid w:val="001E37E3"/>
    <w:rsid w:val="001E556D"/>
    <w:rsid w:val="001E63D4"/>
    <w:rsid w:val="001F31E7"/>
    <w:rsid w:val="001F422C"/>
    <w:rsid w:val="001F6BDB"/>
    <w:rsid w:val="00200E9B"/>
    <w:rsid w:val="00203880"/>
    <w:rsid w:val="00204FBA"/>
    <w:rsid w:val="00213A0C"/>
    <w:rsid w:val="00223D26"/>
    <w:rsid w:val="0022510F"/>
    <w:rsid w:val="00235B15"/>
    <w:rsid w:val="00236935"/>
    <w:rsid w:val="00240470"/>
    <w:rsid w:val="0024113A"/>
    <w:rsid w:val="00243929"/>
    <w:rsid w:val="00244AC8"/>
    <w:rsid w:val="00246EE2"/>
    <w:rsid w:val="00247269"/>
    <w:rsid w:val="00251C01"/>
    <w:rsid w:val="00252ADB"/>
    <w:rsid w:val="00252FB1"/>
    <w:rsid w:val="0025622B"/>
    <w:rsid w:val="00260983"/>
    <w:rsid w:val="0026263A"/>
    <w:rsid w:val="00277045"/>
    <w:rsid w:val="00290D90"/>
    <w:rsid w:val="002974E3"/>
    <w:rsid w:val="002A0811"/>
    <w:rsid w:val="002A374C"/>
    <w:rsid w:val="002A60CC"/>
    <w:rsid w:val="002A759D"/>
    <w:rsid w:val="002B070A"/>
    <w:rsid w:val="002B0DBF"/>
    <w:rsid w:val="002B3A8C"/>
    <w:rsid w:val="002B4ADF"/>
    <w:rsid w:val="002B603F"/>
    <w:rsid w:val="002B6A82"/>
    <w:rsid w:val="002B721B"/>
    <w:rsid w:val="002C215E"/>
    <w:rsid w:val="002C4192"/>
    <w:rsid w:val="002C605C"/>
    <w:rsid w:val="002D0C75"/>
    <w:rsid w:val="002D4516"/>
    <w:rsid w:val="002D57CC"/>
    <w:rsid w:val="002D5920"/>
    <w:rsid w:val="002E0FB0"/>
    <w:rsid w:val="002E2D22"/>
    <w:rsid w:val="002E6DA4"/>
    <w:rsid w:val="002E7304"/>
    <w:rsid w:val="002F2D9B"/>
    <w:rsid w:val="002F2DFE"/>
    <w:rsid w:val="002F6DF8"/>
    <w:rsid w:val="003002D6"/>
    <w:rsid w:val="003006F6"/>
    <w:rsid w:val="0030124B"/>
    <w:rsid w:val="00301E37"/>
    <w:rsid w:val="00306CB2"/>
    <w:rsid w:val="003139E4"/>
    <w:rsid w:val="00324705"/>
    <w:rsid w:val="0032477F"/>
    <w:rsid w:val="00326CE1"/>
    <w:rsid w:val="003353C5"/>
    <w:rsid w:val="0034327F"/>
    <w:rsid w:val="00343E67"/>
    <w:rsid w:val="00355574"/>
    <w:rsid w:val="0036472C"/>
    <w:rsid w:val="00365B04"/>
    <w:rsid w:val="00381904"/>
    <w:rsid w:val="003821AC"/>
    <w:rsid w:val="00382F1A"/>
    <w:rsid w:val="003842DF"/>
    <w:rsid w:val="003855DA"/>
    <w:rsid w:val="0038647C"/>
    <w:rsid w:val="0038700A"/>
    <w:rsid w:val="003A0439"/>
    <w:rsid w:val="003A1701"/>
    <w:rsid w:val="003A3A6C"/>
    <w:rsid w:val="003B2DC0"/>
    <w:rsid w:val="003B445A"/>
    <w:rsid w:val="003B6129"/>
    <w:rsid w:val="003B722B"/>
    <w:rsid w:val="003C05E1"/>
    <w:rsid w:val="003C2AE0"/>
    <w:rsid w:val="003C2FB4"/>
    <w:rsid w:val="003CA1AF"/>
    <w:rsid w:val="003D1F3B"/>
    <w:rsid w:val="003E0320"/>
    <w:rsid w:val="003E0C45"/>
    <w:rsid w:val="003E2C10"/>
    <w:rsid w:val="003E2F1F"/>
    <w:rsid w:val="003E6688"/>
    <w:rsid w:val="003E72F3"/>
    <w:rsid w:val="003F052F"/>
    <w:rsid w:val="003F2234"/>
    <w:rsid w:val="003F3642"/>
    <w:rsid w:val="003F3FD9"/>
    <w:rsid w:val="00400C10"/>
    <w:rsid w:val="00401C9E"/>
    <w:rsid w:val="00406E40"/>
    <w:rsid w:val="00415D26"/>
    <w:rsid w:val="00416A5F"/>
    <w:rsid w:val="0042060E"/>
    <w:rsid w:val="0042320C"/>
    <w:rsid w:val="00430BC6"/>
    <w:rsid w:val="0043299B"/>
    <w:rsid w:val="0043719D"/>
    <w:rsid w:val="0044204E"/>
    <w:rsid w:val="00444CCB"/>
    <w:rsid w:val="0044626B"/>
    <w:rsid w:val="004576E5"/>
    <w:rsid w:val="0046290F"/>
    <w:rsid w:val="0046578C"/>
    <w:rsid w:val="0046622C"/>
    <w:rsid w:val="00470A5F"/>
    <w:rsid w:val="00473135"/>
    <w:rsid w:val="00484CDF"/>
    <w:rsid w:val="00485C54"/>
    <w:rsid w:val="00486D88"/>
    <w:rsid w:val="004921B3"/>
    <w:rsid w:val="00492773"/>
    <w:rsid w:val="004A5BD9"/>
    <w:rsid w:val="004A7DED"/>
    <w:rsid w:val="004B0150"/>
    <w:rsid w:val="004B4F33"/>
    <w:rsid w:val="004B774E"/>
    <w:rsid w:val="004D0A49"/>
    <w:rsid w:val="004D19C7"/>
    <w:rsid w:val="004D56CB"/>
    <w:rsid w:val="004D6728"/>
    <w:rsid w:val="004D75FA"/>
    <w:rsid w:val="004E1A60"/>
    <w:rsid w:val="004E40C4"/>
    <w:rsid w:val="004E555C"/>
    <w:rsid w:val="004E6314"/>
    <w:rsid w:val="004E6A48"/>
    <w:rsid w:val="004E7ADC"/>
    <w:rsid w:val="004F3401"/>
    <w:rsid w:val="004F5170"/>
    <w:rsid w:val="004F5F03"/>
    <w:rsid w:val="004F638A"/>
    <w:rsid w:val="005000D4"/>
    <w:rsid w:val="00502FC8"/>
    <w:rsid w:val="00502FDF"/>
    <w:rsid w:val="0050781D"/>
    <w:rsid w:val="005110AE"/>
    <w:rsid w:val="00511A24"/>
    <w:rsid w:val="00511DEA"/>
    <w:rsid w:val="00520757"/>
    <w:rsid w:val="0052474C"/>
    <w:rsid w:val="00526853"/>
    <w:rsid w:val="00531608"/>
    <w:rsid w:val="00535699"/>
    <w:rsid w:val="005514ED"/>
    <w:rsid w:val="00554879"/>
    <w:rsid w:val="00557476"/>
    <w:rsid w:val="005639D5"/>
    <w:rsid w:val="00566CE8"/>
    <w:rsid w:val="005678BF"/>
    <w:rsid w:val="00570AA4"/>
    <w:rsid w:val="00571E7B"/>
    <w:rsid w:val="00573A23"/>
    <w:rsid w:val="005761BB"/>
    <w:rsid w:val="00577B06"/>
    <w:rsid w:val="00582815"/>
    <w:rsid w:val="0058642C"/>
    <w:rsid w:val="005A12D4"/>
    <w:rsid w:val="005A3495"/>
    <w:rsid w:val="005A3C1F"/>
    <w:rsid w:val="005B3643"/>
    <w:rsid w:val="005B388F"/>
    <w:rsid w:val="005C2E35"/>
    <w:rsid w:val="005C30F1"/>
    <w:rsid w:val="005C3997"/>
    <w:rsid w:val="005C46E3"/>
    <w:rsid w:val="005C60AD"/>
    <w:rsid w:val="005C65D2"/>
    <w:rsid w:val="005D120B"/>
    <w:rsid w:val="005D1319"/>
    <w:rsid w:val="005D1634"/>
    <w:rsid w:val="005D517D"/>
    <w:rsid w:val="005D5B36"/>
    <w:rsid w:val="005D6F15"/>
    <w:rsid w:val="005E0BF5"/>
    <w:rsid w:val="005E4886"/>
    <w:rsid w:val="005F1436"/>
    <w:rsid w:val="00604E52"/>
    <w:rsid w:val="00605B3C"/>
    <w:rsid w:val="00611E00"/>
    <w:rsid w:val="006144DF"/>
    <w:rsid w:val="00614B47"/>
    <w:rsid w:val="00615517"/>
    <w:rsid w:val="00627276"/>
    <w:rsid w:val="00627445"/>
    <w:rsid w:val="00627DFD"/>
    <w:rsid w:val="00632932"/>
    <w:rsid w:val="00634CAC"/>
    <w:rsid w:val="00637E33"/>
    <w:rsid w:val="00644456"/>
    <w:rsid w:val="00647E17"/>
    <w:rsid w:val="00660E53"/>
    <w:rsid w:val="0066264B"/>
    <w:rsid w:val="0066739F"/>
    <w:rsid w:val="00667D06"/>
    <w:rsid w:val="006716DB"/>
    <w:rsid w:val="00671EB0"/>
    <w:rsid w:val="00674C39"/>
    <w:rsid w:val="00675870"/>
    <w:rsid w:val="00681BF9"/>
    <w:rsid w:val="00683254"/>
    <w:rsid w:val="006960E8"/>
    <w:rsid w:val="006A164B"/>
    <w:rsid w:val="006A685D"/>
    <w:rsid w:val="006A7993"/>
    <w:rsid w:val="006B092B"/>
    <w:rsid w:val="006B3C71"/>
    <w:rsid w:val="006C1F90"/>
    <w:rsid w:val="006D7635"/>
    <w:rsid w:val="006D7EBA"/>
    <w:rsid w:val="006E6A57"/>
    <w:rsid w:val="006E7A3D"/>
    <w:rsid w:val="006E7F94"/>
    <w:rsid w:val="006F6313"/>
    <w:rsid w:val="007108B0"/>
    <w:rsid w:val="0071160F"/>
    <w:rsid w:val="00711D6E"/>
    <w:rsid w:val="00712536"/>
    <w:rsid w:val="00721271"/>
    <w:rsid w:val="0073084A"/>
    <w:rsid w:val="00732516"/>
    <w:rsid w:val="00732CBE"/>
    <w:rsid w:val="00746BCA"/>
    <w:rsid w:val="0075195A"/>
    <w:rsid w:val="00756869"/>
    <w:rsid w:val="007569C8"/>
    <w:rsid w:val="0076356B"/>
    <w:rsid w:val="00764447"/>
    <w:rsid w:val="007749C7"/>
    <w:rsid w:val="00790D83"/>
    <w:rsid w:val="00794FCA"/>
    <w:rsid w:val="0079781F"/>
    <w:rsid w:val="00797A91"/>
    <w:rsid w:val="007A2488"/>
    <w:rsid w:val="007B1E82"/>
    <w:rsid w:val="007B2A7F"/>
    <w:rsid w:val="007B5340"/>
    <w:rsid w:val="007C5503"/>
    <w:rsid w:val="007D206F"/>
    <w:rsid w:val="007D6CA0"/>
    <w:rsid w:val="007D78C8"/>
    <w:rsid w:val="007E116D"/>
    <w:rsid w:val="007E2BCE"/>
    <w:rsid w:val="007F51C5"/>
    <w:rsid w:val="007F67D1"/>
    <w:rsid w:val="007F6B43"/>
    <w:rsid w:val="00802D63"/>
    <w:rsid w:val="00803FD7"/>
    <w:rsid w:val="008052B1"/>
    <w:rsid w:val="00815FC5"/>
    <w:rsid w:val="00820F2A"/>
    <w:rsid w:val="0082133F"/>
    <w:rsid w:val="0082346A"/>
    <w:rsid w:val="00831B09"/>
    <w:rsid w:val="008330D7"/>
    <w:rsid w:val="008346AD"/>
    <w:rsid w:val="00836B4F"/>
    <w:rsid w:val="00837721"/>
    <w:rsid w:val="00845138"/>
    <w:rsid w:val="00857621"/>
    <w:rsid w:val="008719A9"/>
    <w:rsid w:val="00873267"/>
    <w:rsid w:val="00877995"/>
    <w:rsid w:val="00882A4C"/>
    <w:rsid w:val="008A358D"/>
    <w:rsid w:val="008B40FD"/>
    <w:rsid w:val="008B4403"/>
    <w:rsid w:val="008B7888"/>
    <w:rsid w:val="008C050C"/>
    <w:rsid w:val="008C14A5"/>
    <w:rsid w:val="008C39DA"/>
    <w:rsid w:val="008C4A8C"/>
    <w:rsid w:val="008C4C1B"/>
    <w:rsid w:val="008D164E"/>
    <w:rsid w:val="008D2FA1"/>
    <w:rsid w:val="008D7E6A"/>
    <w:rsid w:val="008F4705"/>
    <w:rsid w:val="00901E2F"/>
    <w:rsid w:val="00902A7B"/>
    <w:rsid w:val="00905F8F"/>
    <w:rsid w:val="00906DCB"/>
    <w:rsid w:val="00910594"/>
    <w:rsid w:val="00912E95"/>
    <w:rsid w:val="00913101"/>
    <w:rsid w:val="00917FEF"/>
    <w:rsid w:val="0092123A"/>
    <w:rsid w:val="00922E8D"/>
    <w:rsid w:val="009237C2"/>
    <w:rsid w:val="009260B9"/>
    <w:rsid w:val="00930E44"/>
    <w:rsid w:val="00937B7C"/>
    <w:rsid w:val="009403B2"/>
    <w:rsid w:val="00940F3C"/>
    <w:rsid w:val="00943C99"/>
    <w:rsid w:val="009466B8"/>
    <w:rsid w:val="00952C6B"/>
    <w:rsid w:val="00953722"/>
    <w:rsid w:val="00957256"/>
    <w:rsid w:val="009578A6"/>
    <w:rsid w:val="00963AF2"/>
    <w:rsid w:val="00963BB9"/>
    <w:rsid w:val="00967CE1"/>
    <w:rsid w:val="00974EE0"/>
    <w:rsid w:val="009848CF"/>
    <w:rsid w:val="009935F6"/>
    <w:rsid w:val="009A40E7"/>
    <w:rsid w:val="009A751E"/>
    <w:rsid w:val="009B08EF"/>
    <w:rsid w:val="009B0B85"/>
    <w:rsid w:val="009B0E40"/>
    <w:rsid w:val="009B4D59"/>
    <w:rsid w:val="009B69E9"/>
    <w:rsid w:val="009C1072"/>
    <w:rsid w:val="009C38CF"/>
    <w:rsid w:val="009C3D1A"/>
    <w:rsid w:val="009C3F87"/>
    <w:rsid w:val="009C4A46"/>
    <w:rsid w:val="009D0CAD"/>
    <w:rsid w:val="009D1A23"/>
    <w:rsid w:val="009D26E6"/>
    <w:rsid w:val="009D288D"/>
    <w:rsid w:val="009E0F7A"/>
    <w:rsid w:val="009E3D34"/>
    <w:rsid w:val="009E5AAE"/>
    <w:rsid w:val="009F1C34"/>
    <w:rsid w:val="009F2070"/>
    <w:rsid w:val="00A04664"/>
    <w:rsid w:val="00A04A86"/>
    <w:rsid w:val="00A06323"/>
    <w:rsid w:val="00A0706A"/>
    <w:rsid w:val="00A15ABD"/>
    <w:rsid w:val="00A164D5"/>
    <w:rsid w:val="00A256CB"/>
    <w:rsid w:val="00A30A7C"/>
    <w:rsid w:val="00A348DB"/>
    <w:rsid w:val="00A450D3"/>
    <w:rsid w:val="00A528D6"/>
    <w:rsid w:val="00A53AAE"/>
    <w:rsid w:val="00A620BD"/>
    <w:rsid w:val="00A633C4"/>
    <w:rsid w:val="00A64B96"/>
    <w:rsid w:val="00A706BD"/>
    <w:rsid w:val="00A766DB"/>
    <w:rsid w:val="00A802B0"/>
    <w:rsid w:val="00A8284A"/>
    <w:rsid w:val="00A87F6A"/>
    <w:rsid w:val="00A929B1"/>
    <w:rsid w:val="00A954DC"/>
    <w:rsid w:val="00AA233A"/>
    <w:rsid w:val="00AA58A0"/>
    <w:rsid w:val="00AA5E92"/>
    <w:rsid w:val="00AC4B34"/>
    <w:rsid w:val="00AC5016"/>
    <w:rsid w:val="00AC7D8E"/>
    <w:rsid w:val="00AE1E12"/>
    <w:rsid w:val="00AE36C6"/>
    <w:rsid w:val="00B20F2B"/>
    <w:rsid w:val="00B2365D"/>
    <w:rsid w:val="00B249C8"/>
    <w:rsid w:val="00B24A51"/>
    <w:rsid w:val="00B34C9C"/>
    <w:rsid w:val="00B34E56"/>
    <w:rsid w:val="00B34E98"/>
    <w:rsid w:val="00B40ED2"/>
    <w:rsid w:val="00B51349"/>
    <w:rsid w:val="00B55B7B"/>
    <w:rsid w:val="00B63D81"/>
    <w:rsid w:val="00B63E13"/>
    <w:rsid w:val="00B723AA"/>
    <w:rsid w:val="00B76749"/>
    <w:rsid w:val="00B8010F"/>
    <w:rsid w:val="00B860B6"/>
    <w:rsid w:val="00B959D8"/>
    <w:rsid w:val="00BA3AAE"/>
    <w:rsid w:val="00BB7EBB"/>
    <w:rsid w:val="00BC17C5"/>
    <w:rsid w:val="00BC1A94"/>
    <w:rsid w:val="00BC3563"/>
    <w:rsid w:val="00BC446B"/>
    <w:rsid w:val="00BC5EE2"/>
    <w:rsid w:val="00BD061D"/>
    <w:rsid w:val="00BD0D29"/>
    <w:rsid w:val="00BD2776"/>
    <w:rsid w:val="00BE219D"/>
    <w:rsid w:val="00BE5D8D"/>
    <w:rsid w:val="00BE649F"/>
    <w:rsid w:val="00BF088A"/>
    <w:rsid w:val="00BF399D"/>
    <w:rsid w:val="00C04071"/>
    <w:rsid w:val="00C0518C"/>
    <w:rsid w:val="00C077FA"/>
    <w:rsid w:val="00C11350"/>
    <w:rsid w:val="00C114BB"/>
    <w:rsid w:val="00C117AF"/>
    <w:rsid w:val="00C117F4"/>
    <w:rsid w:val="00C149B9"/>
    <w:rsid w:val="00C16108"/>
    <w:rsid w:val="00C16982"/>
    <w:rsid w:val="00C200C8"/>
    <w:rsid w:val="00C24C50"/>
    <w:rsid w:val="00C339BE"/>
    <w:rsid w:val="00C37F4E"/>
    <w:rsid w:val="00C5050B"/>
    <w:rsid w:val="00C552DB"/>
    <w:rsid w:val="00C63181"/>
    <w:rsid w:val="00C763C2"/>
    <w:rsid w:val="00C81A8C"/>
    <w:rsid w:val="00C91291"/>
    <w:rsid w:val="00C93C75"/>
    <w:rsid w:val="00CA0B9C"/>
    <w:rsid w:val="00CC1319"/>
    <w:rsid w:val="00CC741C"/>
    <w:rsid w:val="00CD176E"/>
    <w:rsid w:val="00CD18BD"/>
    <w:rsid w:val="00CD29DE"/>
    <w:rsid w:val="00CD789A"/>
    <w:rsid w:val="00CE1B04"/>
    <w:rsid w:val="00CF232E"/>
    <w:rsid w:val="00CF2465"/>
    <w:rsid w:val="00CF57E6"/>
    <w:rsid w:val="00CF6816"/>
    <w:rsid w:val="00D02681"/>
    <w:rsid w:val="00D05924"/>
    <w:rsid w:val="00D07E2F"/>
    <w:rsid w:val="00D10F01"/>
    <w:rsid w:val="00D133F9"/>
    <w:rsid w:val="00D16B4E"/>
    <w:rsid w:val="00D17ECE"/>
    <w:rsid w:val="00D212B0"/>
    <w:rsid w:val="00D2417D"/>
    <w:rsid w:val="00D25812"/>
    <w:rsid w:val="00D30246"/>
    <w:rsid w:val="00D30B9C"/>
    <w:rsid w:val="00D30F6E"/>
    <w:rsid w:val="00D325D4"/>
    <w:rsid w:val="00D326CE"/>
    <w:rsid w:val="00D37A84"/>
    <w:rsid w:val="00D57FBC"/>
    <w:rsid w:val="00D61C3E"/>
    <w:rsid w:val="00D62417"/>
    <w:rsid w:val="00D64260"/>
    <w:rsid w:val="00D6652A"/>
    <w:rsid w:val="00D71189"/>
    <w:rsid w:val="00D804D1"/>
    <w:rsid w:val="00D85906"/>
    <w:rsid w:val="00D94536"/>
    <w:rsid w:val="00DA2731"/>
    <w:rsid w:val="00DA2A14"/>
    <w:rsid w:val="00DB4666"/>
    <w:rsid w:val="00DB7A51"/>
    <w:rsid w:val="00DC11B4"/>
    <w:rsid w:val="00DC14DE"/>
    <w:rsid w:val="00DC3BED"/>
    <w:rsid w:val="00DD0781"/>
    <w:rsid w:val="00DD4367"/>
    <w:rsid w:val="00DE030F"/>
    <w:rsid w:val="00DE3A0B"/>
    <w:rsid w:val="00DF00ED"/>
    <w:rsid w:val="00DF3E0E"/>
    <w:rsid w:val="00DF57D9"/>
    <w:rsid w:val="00E0334B"/>
    <w:rsid w:val="00E1728E"/>
    <w:rsid w:val="00E270F9"/>
    <w:rsid w:val="00E34D59"/>
    <w:rsid w:val="00E4197A"/>
    <w:rsid w:val="00E42A09"/>
    <w:rsid w:val="00E4485E"/>
    <w:rsid w:val="00E47908"/>
    <w:rsid w:val="00E552A5"/>
    <w:rsid w:val="00E60DC9"/>
    <w:rsid w:val="00E7025C"/>
    <w:rsid w:val="00E7620A"/>
    <w:rsid w:val="00E81072"/>
    <w:rsid w:val="00E81441"/>
    <w:rsid w:val="00E81F04"/>
    <w:rsid w:val="00E84201"/>
    <w:rsid w:val="00E85886"/>
    <w:rsid w:val="00E91A55"/>
    <w:rsid w:val="00E928B6"/>
    <w:rsid w:val="00E948EE"/>
    <w:rsid w:val="00EA2D7B"/>
    <w:rsid w:val="00EA369F"/>
    <w:rsid w:val="00EA6D20"/>
    <w:rsid w:val="00EB196A"/>
    <w:rsid w:val="00EB4095"/>
    <w:rsid w:val="00EB574E"/>
    <w:rsid w:val="00EB58BC"/>
    <w:rsid w:val="00EB59C9"/>
    <w:rsid w:val="00EB7FB1"/>
    <w:rsid w:val="00EC2D7A"/>
    <w:rsid w:val="00EC35A1"/>
    <w:rsid w:val="00EC4D37"/>
    <w:rsid w:val="00EE4998"/>
    <w:rsid w:val="00EF0056"/>
    <w:rsid w:val="00EF43C2"/>
    <w:rsid w:val="00EF64AF"/>
    <w:rsid w:val="00F03E5C"/>
    <w:rsid w:val="00F03F68"/>
    <w:rsid w:val="00F1073E"/>
    <w:rsid w:val="00F10B94"/>
    <w:rsid w:val="00F11FF2"/>
    <w:rsid w:val="00F125B7"/>
    <w:rsid w:val="00F143C9"/>
    <w:rsid w:val="00F15D1D"/>
    <w:rsid w:val="00F17197"/>
    <w:rsid w:val="00F203B1"/>
    <w:rsid w:val="00F2077F"/>
    <w:rsid w:val="00F21730"/>
    <w:rsid w:val="00F24143"/>
    <w:rsid w:val="00F269F6"/>
    <w:rsid w:val="00F30A52"/>
    <w:rsid w:val="00F32F64"/>
    <w:rsid w:val="00F4316A"/>
    <w:rsid w:val="00F501E6"/>
    <w:rsid w:val="00F55B01"/>
    <w:rsid w:val="00F570DA"/>
    <w:rsid w:val="00F578F3"/>
    <w:rsid w:val="00F60868"/>
    <w:rsid w:val="00F65836"/>
    <w:rsid w:val="00F7248C"/>
    <w:rsid w:val="00F74115"/>
    <w:rsid w:val="00F75FAB"/>
    <w:rsid w:val="00F80BD8"/>
    <w:rsid w:val="00F82BB6"/>
    <w:rsid w:val="00F84D5F"/>
    <w:rsid w:val="00F872E1"/>
    <w:rsid w:val="00FA02FA"/>
    <w:rsid w:val="00FA7180"/>
    <w:rsid w:val="00FB0026"/>
    <w:rsid w:val="00FC1BDC"/>
    <w:rsid w:val="00FC5E1A"/>
    <w:rsid w:val="00FD05B9"/>
    <w:rsid w:val="00FD07A3"/>
    <w:rsid w:val="00FD1574"/>
    <w:rsid w:val="00FD3A97"/>
    <w:rsid w:val="00FD6E79"/>
    <w:rsid w:val="00FE48CE"/>
    <w:rsid w:val="00FE5901"/>
    <w:rsid w:val="00FE65B8"/>
    <w:rsid w:val="00FF045F"/>
    <w:rsid w:val="00FF41CC"/>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2F2C6B"/>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C8493A1"/>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94FCA"/>
    <w:rPr>
      <w:rFonts w:ascii="Arial" w:hAnsi="Arial"/>
      <w:sz w:val="20"/>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sz w:val="20"/>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sz w:val="20"/>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sz w:val="20"/>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sz w:val="20"/>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sz w:val="20"/>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unhideWhenUsed/>
    <w:qFormat/>
    <w:rsid w:val="00627276"/>
    <w:pPr>
      <w:spacing w:after="200" w:line="240" w:lineRule="auto"/>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aliases w:val="DescrizioneImmagine"/>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pPr>
      <w:spacing w:after="120"/>
      <w:jc w:val="both"/>
    </w:pPr>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pPr>
      <w:spacing w:line="240" w:lineRule="auto"/>
    </w:pPr>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194D5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line="240" w:lineRule="auto"/>
      <w:jc w:val="both"/>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jc w:val="both"/>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tabs>
        <w:tab w:val="left" w:pos="709"/>
      </w:tabs>
      <w:spacing w:after="0" w:line="240" w:lineRule="auto"/>
      <w:jc w:val="both"/>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jc w:val="both"/>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normaltextrun">
    <w:name w:val="normaltextrun"/>
    <w:basedOn w:val="Carpredefinitoparagrafo"/>
    <w:rsid w:val="002E0FB0"/>
  </w:style>
  <w:style w:type="character" w:customStyle="1" w:styleId="eop">
    <w:name w:val="eop"/>
    <w:basedOn w:val="Carpredefinitoparagrafo"/>
    <w:rsid w:val="002E0FB0"/>
  </w:style>
  <w:style w:type="paragraph" w:customStyle="1" w:styleId="Liste">
    <w:name w:val="Liste"/>
    <w:basedOn w:val="Normale"/>
    <w:link w:val="ListeCarattere"/>
    <w:uiPriority w:val="99"/>
    <w:qFormat/>
    <w:rsid w:val="00DC14DE"/>
    <w:pPr>
      <w:numPr>
        <w:numId w:val="10"/>
      </w:numPr>
      <w:spacing w:after="0" w:line="240" w:lineRule="auto"/>
      <w:jc w:val="both"/>
    </w:pPr>
    <w:rPr>
      <w:rFonts w:ascii="Lucida Sans Unicode" w:eastAsia="Calibri" w:hAnsi="Lucida Sans Unicode" w:cs="Times New Roman"/>
      <w:i/>
      <w:color w:val="595959"/>
      <w:sz w:val="22"/>
      <w:szCs w:val="20"/>
      <w:lang w:eastAsia="it-IT"/>
    </w:rPr>
  </w:style>
  <w:style w:type="character" w:customStyle="1" w:styleId="ListeCarattere">
    <w:name w:val="Liste Carattere"/>
    <w:link w:val="Liste"/>
    <w:uiPriority w:val="99"/>
    <w:locked/>
    <w:rsid w:val="00DC14DE"/>
    <w:rPr>
      <w:rFonts w:ascii="Lucida Sans Unicode" w:eastAsia="Calibri" w:hAnsi="Lucida Sans Unicode" w:cs="Times New Roman"/>
      <w:i/>
      <w:color w:val="595959"/>
      <w:szCs w:val="20"/>
      <w:lang w:eastAsia="it-IT"/>
    </w:rPr>
  </w:style>
  <w:style w:type="paragraph" w:customStyle="1" w:styleId="Errori">
    <w:name w:val="Errori"/>
    <w:basedOn w:val="Normale"/>
    <w:link w:val="ErroriCarattere"/>
    <w:qFormat/>
    <w:rsid w:val="00DC14DE"/>
    <w:pPr>
      <w:spacing w:before="240" w:after="200" w:line="240" w:lineRule="auto"/>
      <w:jc w:val="both"/>
    </w:pPr>
    <w:rPr>
      <w:rFonts w:ascii="Lucida Sans Unicode" w:eastAsia="Calibri" w:hAnsi="Lucida Sans Unicode" w:cs="Times New Roman"/>
      <w:sz w:val="18"/>
      <w:szCs w:val="20"/>
      <w:lang w:eastAsia="it-IT"/>
    </w:rPr>
  </w:style>
  <w:style w:type="character" w:customStyle="1" w:styleId="ErroriCarattere">
    <w:name w:val="Errori Carattere"/>
    <w:link w:val="Errori"/>
    <w:locked/>
    <w:rsid w:val="00DC14DE"/>
    <w:rPr>
      <w:rFonts w:ascii="Lucida Sans Unicode" w:eastAsia="Calibri" w:hAnsi="Lucida Sans Unicode" w:cs="Times New Roman"/>
      <w:sz w:val="18"/>
      <w:szCs w:val="20"/>
      <w:lang w:eastAsia="it-IT"/>
    </w:rPr>
  </w:style>
  <w:style w:type="paragraph" w:styleId="Indicedellefigure">
    <w:name w:val="table of figures"/>
    <w:basedOn w:val="Normale"/>
    <w:next w:val="Normale"/>
    <w:link w:val="IndicedellefigureCarattere"/>
    <w:uiPriority w:val="99"/>
    <w:rsid w:val="00BD061D"/>
    <w:pPr>
      <w:spacing w:after="0" w:line="240" w:lineRule="auto"/>
      <w:ind w:left="432"/>
      <w:jc w:val="both"/>
    </w:pPr>
    <w:rPr>
      <w:rFonts w:ascii="Lucida Sans Unicode" w:eastAsia="Times New Roman" w:hAnsi="Lucida Sans Unicode" w:cs="Times New Roman"/>
      <w:i/>
      <w:sz w:val="16"/>
      <w:szCs w:val="20"/>
      <w:lang w:eastAsia="it-IT"/>
    </w:rPr>
  </w:style>
  <w:style w:type="character" w:customStyle="1" w:styleId="IndicedellefigureCarattere">
    <w:name w:val="Indice delle figure Carattere"/>
    <w:link w:val="Indicedellefigure"/>
    <w:uiPriority w:val="99"/>
    <w:rsid w:val="00BD061D"/>
    <w:rPr>
      <w:rFonts w:ascii="Lucida Sans Unicode" w:eastAsia="Times New Roman" w:hAnsi="Lucida Sans Unicode" w:cs="Times New Roman"/>
      <w:i/>
      <w:sz w:val="16"/>
      <w:szCs w:val="20"/>
      <w:lang w:eastAsia="it-IT"/>
    </w:rPr>
  </w:style>
  <w:style w:type="paragraph" w:customStyle="1" w:styleId="paragraph">
    <w:name w:val="paragraph"/>
    <w:basedOn w:val="Normale"/>
    <w:rsid w:val="00EB58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Sommario2">
    <w:name w:val="toc 2"/>
    <w:basedOn w:val="Normale"/>
    <w:next w:val="Normale"/>
    <w:autoRedefine/>
    <w:uiPriority w:val="39"/>
    <w:semiHidden/>
    <w:unhideWhenUsed/>
    <w:rsid w:val="00AE1E1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89396446">
      <w:bodyDiv w:val="1"/>
      <w:marLeft w:val="0"/>
      <w:marRight w:val="0"/>
      <w:marTop w:val="0"/>
      <w:marBottom w:val="0"/>
      <w:divBdr>
        <w:top w:val="none" w:sz="0" w:space="0" w:color="auto"/>
        <w:left w:val="none" w:sz="0" w:space="0" w:color="auto"/>
        <w:bottom w:val="none" w:sz="0" w:space="0" w:color="auto"/>
        <w:right w:val="none" w:sz="0" w:space="0" w:color="auto"/>
      </w:divBdr>
    </w:div>
    <w:div w:id="197742414">
      <w:bodyDiv w:val="1"/>
      <w:marLeft w:val="0"/>
      <w:marRight w:val="0"/>
      <w:marTop w:val="0"/>
      <w:marBottom w:val="0"/>
      <w:divBdr>
        <w:top w:val="none" w:sz="0" w:space="0" w:color="auto"/>
        <w:left w:val="none" w:sz="0" w:space="0" w:color="auto"/>
        <w:bottom w:val="none" w:sz="0" w:space="0" w:color="auto"/>
        <w:right w:val="none" w:sz="0" w:space="0" w:color="auto"/>
      </w:divBdr>
    </w:div>
    <w:div w:id="354962511">
      <w:bodyDiv w:val="1"/>
      <w:marLeft w:val="0"/>
      <w:marRight w:val="0"/>
      <w:marTop w:val="0"/>
      <w:marBottom w:val="0"/>
      <w:divBdr>
        <w:top w:val="none" w:sz="0" w:space="0" w:color="auto"/>
        <w:left w:val="none" w:sz="0" w:space="0" w:color="auto"/>
        <w:bottom w:val="none" w:sz="0" w:space="0" w:color="auto"/>
        <w:right w:val="none" w:sz="0" w:space="0" w:color="auto"/>
      </w:divBdr>
    </w:div>
    <w:div w:id="394396920">
      <w:bodyDiv w:val="1"/>
      <w:marLeft w:val="0"/>
      <w:marRight w:val="0"/>
      <w:marTop w:val="0"/>
      <w:marBottom w:val="0"/>
      <w:divBdr>
        <w:top w:val="none" w:sz="0" w:space="0" w:color="auto"/>
        <w:left w:val="none" w:sz="0" w:space="0" w:color="auto"/>
        <w:bottom w:val="none" w:sz="0" w:space="0" w:color="auto"/>
        <w:right w:val="none" w:sz="0" w:space="0" w:color="auto"/>
      </w:divBdr>
      <w:divsChild>
        <w:div w:id="1447311207">
          <w:marLeft w:val="0"/>
          <w:marRight w:val="0"/>
          <w:marTop w:val="0"/>
          <w:marBottom w:val="0"/>
          <w:divBdr>
            <w:top w:val="none" w:sz="0" w:space="0" w:color="auto"/>
            <w:left w:val="none" w:sz="0" w:space="0" w:color="auto"/>
            <w:bottom w:val="none" w:sz="0" w:space="0" w:color="auto"/>
            <w:right w:val="none" w:sz="0" w:space="0" w:color="auto"/>
          </w:divBdr>
        </w:div>
        <w:div w:id="80831757">
          <w:marLeft w:val="0"/>
          <w:marRight w:val="0"/>
          <w:marTop w:val="0"/>
          <w:marBottom w:val="0"/>
          <w:divBdr>
            <w:top w:val="none" w:sz="0" w:space="0" w:color="auto"/>
            <w:left w:val="none" w:sz="0" w:space="0" w:color="auto"/>
            <w:bottom w:val="none" w:sz="0" w:space="0" w:color="auto"/>
            <w:right w:val="none" w:sz="0" w:space="0" w:color="auto"/>
          </w:divBdr>
        </w:div>
        <w:div w:id="1163011335">
          <w:marLeft w:val="0"/>
          <w:marRight w:val="0"/>
          <w:marTop w:val="0"/>
          <w:marBottom w:val="0"/>
          <w:divBdr>
            <w:top w:val="none" w:sz="0" w:space="0" w:color="auto"/>
            <w:left w:val="none" w:sz="0" w:space="0" w:color="auto"/>
            <w:bottom w:val="none" w:sz="0" w:space="0" w:color="auto"/>
            <w:right w:val="none" w:sz="0" w:space="0" w:color="auto"/>
          </w:divBdr>
        </w:div>
      </w:divsChild>
    </w:div>
    <w:div w:id="475075570">
      <w:bodyDiv w:val="1"/>
      <w:marLeft w:val="0"/>
      <w:marRight w:val="0"/>
      <w:marTop w:val="0"/>
      <w:marBottom w:val="0"/>
      <w:divBdr>
        <w:top w:val="none" w:sz="0" w:space="0" w:color="auto"/>
        <w:left w:val="none" w:sz="0" w:space="0" w:color="auto"/>
        <w:bottom w:val="none" w:sz="0" w:space="0" w:color="auto"/>
        <w:right w:val="none" w:sz="0" w:space="0" w:color="auto"/>
      </w:divBdr>
    </w:div>
    <w:div w:id="526915255">
      <w:bodyDiv w:val="1"/>
      <w:marLeft w:val="0"/>
      <w:marRight w:val="0"/>
      <w:marTop w:val="0"/>
      <w:marBottom w:val="0"/>
      <w:divBdr>
        <w:top w:val="none" w:sz="0" w:space="0" w:color="auto"/>
        <w:left w:val="none" w:sz="0" w:space="0" w:color="auto"/>
        <w:bottom w:val="none" w:sz="0" w:space="0" w:color="auto"/>
        <w:right w:val="none" w:sz="0" w:space="0" w:color="auto"/>
      </w:divBdr>
    </w:div>
    <w:div w:id="605232426">
      <w:bodyDiv w:val="1"/>
      <w:marLeft w:val="0"/>
      <w:marRight w:val="0"/>
      <w:marTop w:val="0"/>
      <w:marBottom w:val="0"/>
      <w:divBdr>
        <w:top w:val="none" w:sz="0" w:space="0" w:color="auto"/>
        <w:left w:val="none" w:sz="0" w:space="0" w:color="auto"/>
        <w:bottom w:val="none" w:sz="0" w:space="0" w:color="auto"/>
        <w:right w:val="none" w:sz="0" w:space="0" w:color="auto"/>
      </w:divBdr>
    </w:div>
    <w:div w:id="661587868">
      <w:bodyDiv w:val="1"/>
      <w:marLeft w:val="0"/>
      <w:marRight w:val="0"/>
      <w:marTop w:val="0"/>
      <w:marBottom w:val="0"/>
      <w:divBdr>
        <w:top w:val="none" w:sz="0" w:space="0" w:color="auto"/>
        <w:left w:val="none" w:sz="0" w:space="0" w:color="auto"/>
        <w:bottom w:val="none" w:sz="0" w:space="0" w:color="auto"/>
        <w:right w:val="none" w:sz="0" w:space="0" w:color="auto"/>
      </w:divBdr>
    </w:div>
    <w:div w:id="731735953">
      <w:bodyDiv w:val="1"/>
      <w:marLeft w:val="0"/>
      <w:marRight w:val="0"/>
      <w:marTop w:val="0"/>
      <w:marBottom w:val="0"/>
      <w:divBdr>
        <w:top w:val="none" w:sz="0" w:space="0" w:color="auto"/>
        <w:left w:val="none" w:sz="0" w:space="0" w:color="auto"/>
        <w:bottom w:val="none" w:sz="0" w:space="0" w:color="auto"/>
        <w:right w:val="none" w:sz="0" w:space="0" w:color="auto"/>
      </w:divBdr>
    </w:div>
    <w:div w:id="839392429">
      <w:bodyDiv w:val="1"/>
      <w:marLeft w:val="0"/>
      <w:marRight w:val="0"/>
      <w:marTop w:val="0"/>
      <w:marBottom w:val="0"/>
      <w:divBdr>
        <w:top w:val="none" w:sz="0" w:space="0" w:color="auto"/>
        <w:left w:val="none" w:sz="0" w:space="0" w:color="auto"/>
        <w:bottom w:val="none" w:sz="0" w:space="0" w:color="auto"/>
        <w:right w:val="none" w:sz="0" w:space="0" w:color="auto"/>
      </w:divBdr>
    </w:div>
    <w:div w:id="907303682">
      <w:bodyDiv w:val="1"/>
      <w:marLeft w:val="0"/>
      <w:marRight w:val="0"/>
      <w:marTop w:val="0"/>
      <w:marBottom w:val="0"/>
      <w:divBdr>
        <w:top w:val="none" w:sz="0" w:space="0" w:color="auto"/>
        <w:left w:val="none" w:sz="0" w:space="0" w:color="auto"/>
        <w:bottom w:val="none" w:sz="0" w:space="0" w:color="auto"/>
        <w:right w:val="none" w:sz="0" w:space="0" w:color="auto"/>
      </w:divBdr>
    </w:div>
    <w:div w:id="940573660">
      <w:bodyDiv w:val="1"/>
      <w:marLeft w:val="0"/>
      <w:marRight w:val="0"/>
      <w:marTop w:val="0"/>
      <w:marBottom w:val="0"/>
      <w:divBdr>
        <w:top w:val="none" w:sz="0" w:space="0" w:color="auto"/>
        <w:left w:val="none" w:sz="0" w:space="0" w:color="auto"/>
        <w:bottom w:val="none" w:sz="0" w:space="0" w:color="auto"/>
        <w:right w:val="none" w:sz="0" w:space="0" w:color="auto"/>
      </w:divBdr>
    </w:div>
    <w:div w:id="1178497350">
      <w:bodyDiv w:val="1"/>
      <w:marLeft w:val="0"/>
      <w:marRight w:val="0"/>
      <w:marTop w:val="0"/>
      <w:marBottom w:val="0"/>
      <w:divBdr>
        <w:top w:val="none" w:sz="0" w:space="0" w:color="auto"/>
        <w:left w:val="none" w:sz="0" w:space="0" w:color="auto"/>
        <w:bottom w:val="none" w:sz="0" w:space="0" w:color="auto"/>
        <w:right w:val="none" w:sz="0" w:space="0" w:color="auto"/>
      </w:divBdr>
    </w:div>
    <w:div w:id="1232081074">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541212618">
      <w:bodyDiv w:val="1"/>
      <w:marLeft w:val="0"/>
      <w:marRight w:val="0"/>
      <w:marTop w:val="0"/>
      <w:marBottom w:val="0"/>
      <w:divBdr>
        <w:top w:val="none" w:sz="0" w:space="0" w:color="auto"/>
        <w:left w:val="none" w:sz="0" w:space="0" w:color="auto"/>
        <w:bottom w:val="none" w:sz="0" w:space="0" w:color="auto"/>
        <w:right w:val="none" w:sz="0" w:space="0" w:color="auto"/>
      </w:divBdr>
    </w:div>
    <w:div w:id="1567104762">
      <w:bodyDiv w:val="1"/>
      <w:marLeft w:val="0"/>
      <w:marRight w:val="0"/>
      <w:marTop w:val="0"/>
      <w:marBottom w:val="0"/>
      <w:divBdr>
        <w:top w:val="none" w:sz="0" w:space="0" w:color="auto"/>
        <w:left w:val="none" w:sz="0" w:space="0" w:color="auto"/>
        <w:bottom w:val="none" w:sz="0" w:space="0" w:color="auto"/>
        <w:right w:val="none" w:sz="0" w:space="0" w:color="auto"/>
      </w:divBdr>
    </w:div>
    <w:div w:id="1596330056">
      <w:bodyDiv w:val="1"/>
      <w:marLeft w:val="0"/>
      <w:marRight w:val="0"/>
      <w:marTop w:val="0"/>
      <w:marBottom w:val="0"/>
      <w:divBdr>
        <w:top w:val="none" w:sz="0" w:space="0" w:color="auto"/>
        <w:left w:val="none" w:sz="0" w:space="0" w:color="auto"/>
        <w:bottom w:val="none" w:sz="0" w:space="0" w:color="auto"/>
        <w:right w:val="none" w:sz="0" w:space="0" w:color="auto"/>
      </w:divBdr>
    </w:div>
    <w:div w:id="1711565136">
      <w:bodyDiv w:val="1"/>
      <w:marLeft w:val="0"/>
      <w:marRight w:val="0"/>
      <w:marTop w:val="0"/>
      <w:marBottom w:val="0"/>
      <w:divBdr>
        <w:top w:val="none" w:sz="0" w:space="0" w:color="auto"/>
        <w:left w:val="none" w:sz="0" w:space="0" w:color="auto"/>
        <w:bottom w:val="none" w:sz="0" w:space="0" w:color="auto"/>
        <w:right w:val="none" w:sz="0" w:space="0" w:color="auto"/>
      </w:divBdr>
    </w:div>
    <w:div w:id="1729375583">
      <w:bodyDiv w:val="1"/>
      <w:marLeft w:val="0"/>
      <w:marRight w:val="0"/>
      <w:marTop w:val="0"/>
      <w:marBottom w:val="0"/>
      <w:divBdr>
        <w:top w:val="none" w:sz="0" w:space="0" w:color="auto"/>
        <w:left w:val="none" w:sz="0" w:space="0" w:color="auto"/>
        <w:bottom w:val="none" w:sz="0" w:space="0" w:color="auto"/>
        <w:right w:val="none" w:sz="0" w:space="0" w:color="auto"/>
      </w:divBdr>
    </w:div>
    <w:div w:id="1775588129">
      <w:bodyDiv w:val="1"/>
      <w:marLeft w:val="0"/>
      <w:marRight w:val="0"/>
      <w:marTop w:val="0"/>
      <w:marBottom w:val="0"/>
      <w:divBdr>
        <w:top w:val="none" w:sz="0" w:space="0" w:color="auto"/>
        <w:left w:val="none" w:sz="0" w:space="0" w:color="auto"/>
        <w:bottom w:val="none" w:sz="0" w:space="0" w:color="auto"/>
        <w:right w:val="none" w:sz="0" w:space="0" w:color="auto"/>
      </w:divBdr>
    </w:div>
    <w:div w:id="1798572666">
      <w:bodyDiv w:val="1"/>
      <w:marLeft w:val="0"/>
      <w:marRight w:val="0"/>
      <w:marTop w:val="0"/>
      <w:marBottom w:val="0"/>
      <w:divBdr>
        <w:top w:val="none" w:sz="0" w:space="0" w:color="auto"/>
        <w:left w:val="none" w:sz="0" w:space="0" w:color="auto"/>
        <w:bottom w:val="none" w:sz="0" w:space="0" w:color="auto"/>
        <w:right w:val="none" w:sz="0" w:space="0" w:color="auto"/>
      </w:divBdr>
    </w:div>
    <w:div w:id="1800103238">
      <w:bodyDiv w:val="1"/>
      <w:marLeft w:val="0"/>
      <w:marRight w:val="0"/>
      <w:marTop w:val="0"/>
      <w:marBottom w:val="0"/>
      <w:divBdr>
        <w:top w:val="none" w:sz="0" w:space="0" w:color="auto"/>
        <w:left w:val="none" w:sz="0" w:space="0" w:color="auto"/>
        <w:bottom w:val="none" w:sz="0" w:space="0" w:color="auto"/>
        <w:right w:val="none" w:sz="0" w:space="0" w:color="auto"/>
      </w:divBdr>
    </w:div>
    <w:div w:id="1801074731">
      <w:bodyDiv w:val="1"/>
      <w:marLeft w:val="0"/>
      <w:marRight w:val="0"/>
      <w:marTop w:val="0"/>
      <w:marBottom w:val="0"/>
      <w:divBdr>
        <w:top w:val="none" w:sz="0" w:space="0" w:color="auto"/>
        <w:left w:val="none" w:sz="0" w:space="0" w:color="auto"/>
        <w:bottom w:val="none" w:sz="0" w:space="0" w:color="auto"/>
        <w:right w:val="none" w:sz="0" w:space="0" w:color="auto"/>
      </w:divBdr>
    </w:div>
    <w:div w:id="1814327490">
      <w:bodyDiv w:val="1"/>
      <w:marLeft w:val="0"/>
      <w:marRight w:val="0"/>
      <w:marTop w:val="0"/>
      <w:marBottom w:val="0"/>
      <w:divBdr>
        <w:top w:val="none" w:sz="0" w:space="0" w:color="auto"/>
        <w:left w:val="none" w:sz="0" w:space="0" w:color="auto"/>
        <w:bottom w:val="none" w:sz="0" w:space="0" w:color="auto"/>
        <w:right w:val="none" w:sz="0" w:space="0" w:color="auto"/>
      </w:divBdr>
    </w:div>
    <w:div w:id="1861435311">
      <w:bodyDiv w:val="1"/>
      <w:marLeft w:val="0"/>
      <w:marRight w:val="0"/>
      <w:marTop w:val="0"/>
      <w:marBottom w:val="0"/>
      <w:divBdr>
        <w:top w:val="none" w:sz="0" w:space="0" w:color="auto"/>
        <w:left w:val="none" w:sz="0" w:space="0" w:color="auto"/>
        <w:bottom w:val="none" w:sz="0" w:space="0" w:color="auto"/>
        <w:right w:val="none" w:sz="0" w:space="0" w:color="auto"/>
      </w:divBdr>
    </w:div>
    <w:div w:id="1879587859">
      <w:bodyDiv w:val="1"/>
      <w:marLeft w:val="0"/>
      <w:marRight w:val="0"/>
      <w:marTop w:val="0"/>
      <w:marBottom w:val="0"/>
      <w:divBdr>
        <w:top w:val="none" w:sz="0" w:space="0" w:color="auto"/>
        <w:left w:val="none" w:sz="0" w:space="0" w:color="auto"/>
        <w:bottom w:val="none" w:sz="0" w:space="0" w:color="auto"/>
        <w:right w:val="none" w:sz="0" w:space="0" w:color="auto"/>
      </w:divBdr>
    </w:div>
    <w:div w:id="2003577430">
      <w:bodyDiv w:val="1"/>
      <w:marLeft w:val="0"/>
      <w:marRight w:val="0"/>
      <w:marTop w:val="0"/>
      <w:marBottom w:val="0"/>
      <w:divBdr>
        <w:top w:val="none" w:sz="0" w:space="0" w:color="auto"/>
        <w:left w:val="none" w:sz="0" w:space="0" w:color="auto"/>
        <w:bottom w:val="none" w:sz="0" w:space="0" w:color="auto"/>
        <w:right w:val="none" w:sz="0" w:space="0" w:color="auto"/>
      </w:divBdr>
    </w:div>
    <w:div w:id="2061978606">
      <w:bodyDiv w:val="1"/>
      <w:marLeft w:val="0"/>
      <w:marRight w:val="0"/>
      <w:marTop w:val="0"/>
      <w:marBottom w:val="0"/>
      <w:divBdr>
        <w:top w:val="none" w:sz="0" w:space="0" w:color="auto"/>
        <w:left w:val="none" w:sz="0" w:space="0" w:color="auto"/>
        <w:bottom w:val="none" w:sz="0" w:space="0" w:color="auto"/>
        <w:right w:val="none" w:sz="0" w:space="0" w:color="auto"/>
      </w:divBdr>
    </w:div>
    <w:div w:id="2118870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9" ma:contentTypeDescription="Creare un nuovo documento." ma:contentTypeScope="" ma:versionID="6e4c0ef2bf455e9a0ded32fcc59e6970">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c37ee91694269c999e782ca2a30e92e9"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2.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4.xml><?xml version="1.0" encoding="utf-8"?>
<ds:datastoreItem xmlns:ds="http://schemas.openxmlformats.org/officeDocument/2006/customXml" ds:itemID="{87CE8B54-A581-4C8C-B77D-0A5029C3B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1801</Words>
  <Characters>10270</Characters>
  <Application>Microsoft Office Word</Application>
  <DocSecurity>0</DocSecurity>
  <Lines>85</Lines>
  <Paragraphs>24</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Giuseppe Belli</dc:creator>
  <cp:keywords/>
  <dc:description/>
  <cp:lastModifiedBy>Giuseppe Belli</cp:lastModifiedBy>
  <cp:revision>3</cp:revision>
  <cp:lastPrinted>2023-01-13T10:33:00Z</cp:lastPrinted>
  <dcterms:created xsi:type="dcterms:W3CDTF">2025-10-21T13:25:00Z</dcterms:created>
  <dcterms:modified xsi:type="dcterms:W3CDTF">2025-10-24T08:04:00Z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